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6B100" w14:textId="78AAF27E" w:rsidR="00DC47B5" w:rsidRDefault="00D06D51" w:rsidP="00BA7970">
      <w:pPr>
        <w:jc w:val="both"/>
        <w:rPr>
          <w:rFonts w:asciiTheme="minorHAnsi" w:hAnsiTheme="minorHAnsi"/>
          <w:i/>
          <w:color w:val="000000" w:themeColor="text1"/>
          <w:szCs w:val="20"/>
        </w:rPr>
      </w:pPr>
      <w:r>
        <w:rPr>
          <w:rFonts w:asciiTheme="minorHAnsi" w:hAnsiTheme="minorHAnsi"/>
          <w:i/>
          <w:color w:val="000000" w:themeColor="text1"/>
          <w:szCs w:val="20"/>
        </w:rPr>
        <w:t>T</w:t>
      </w:r>
      <w:r w:rsidRPr="00DA4BBD">
        <w:rPr>
          <w:rFonts w:asciiTheme="minorHAnsi" w:hAnsiTheme="minorHAnsi"/>
          <w:i/>
          <w:color w:val="000000" w:themeColor="text1"/>
          <w:szCs w:val="20"/>
        </w:rPr>
        <w:t>he University of Strathclyde was awarded the HR Excellence in Research Award in September 2011</w:t>
      </w:r>
      <w:r>
        <w:rPr>
          <w:rFonts w:asciiTheme="minorHAnsi" w:hAnsiTheme="minorHAnsi"/>
          <w:i/>
          <w:color w:val="000000" w:themeColor="text1"/>
          <w:szCs w:val="20"/>
        </w:rPr>
        <w:t xml:space="preserve"> and reaccredited in 2015</w:t>
      </w:r>
      <w:r w:rsidRPr="00DA4BBD">
        <w:rPr>
          <w:rFonts w:asciiTheme="minorHAnsi" w:hAnsiTheme="minorHAnsi"/>
          <w:i/>
          <w:color w:val="000000" w:themeColor="text1"/>
          <w:szCs w:val="20"/>
        </w:rPr>
        <w:t xml:space="preserve">.  Recipients of this award are required to undertake an </w:t>
      </w:r>
      <w:r>
        <w:rPr>
          <w:rFonts w:asciiTheme="minorHAnsi" w:hAnsiTheme="minorHAnsi"/>
          <w:i/>
          <w:color w:val="000000" w:themeColor="text1"/>
          <w:szCs w:val="20"/>
        </w:rPr>
        <w:t>internal</w:t>
      </w:r>
      <w:r w:rsidRPr="00DA4BBD">
        <w:rPr>
          <w:rFonts w:asciiTheme="minorHAnsi" w:hAnsiTheme="minorHAnsi"/>
          <w:i/>
          <w:color w:val="000000" w:themeColor="text1"/>
          <w:szCs w:val="20"/>
        </w:rPr>
        <w:t xml:space="preserve"> </w:t>
      </w:r>
      <w:r w:rsidR="00D6584B">
        <w:rPr>
          <w:rFonts w:asciiTheme="minorHAnsi" w:hAnsiTheme="minorHAnsi"/>
          <w:i/>
          <w:color w:val="000000" w:themeColor="text1"/>
          <w:szCs w:val="20"/>
        </w:rPr>
        <w:t>self-assessment</w:t>
      </w:r>
      <w:r w:rsidRPr="00DA4BBD">
        <w:rPr>
          <w:rFonts w:asciiTheme="minorHAnsi" w:hAnsiTheme="minorHAnsi"/>
          <w:i/>
          <w:color w:val="000000" w:themeColor="text1"/>
          <w:szCs w:val="20"/>
        </w:rPr>
        <w:t xml:space="preserve"> </w:t>
      </w:r>
      <w:r>
        <w:rPr>
          <w:rFonts w:asciiTheme="minorHAnsi" w:hAnsiTheme="minorHAnsi"/>
          <w:i/>
          <w:color w:val="000000" w:themeColor="text1"/>
          <w:szCs w:val="20"/>
        </w:rPr>
        <w:t>two years after reaccreditat</w:t>
      </w:r>
      <w:r w:rsidR="00D6584B">
        <w:rPr>
          <w:rFonts w:asciiTheme="minorHAnsi" w:hAnsiTheme="minorHAnsi"/>
          <w:i/>
          <w:color w:val="000000" w:themeColor="text1"/>
          <w:szCs w:val="20"/>
        </w:rPr>
        <w:t>i</w:t>
      </w:r>
      <w:r>
        <w:rPr>
          <w:rFonts w:asciiTheme="minorHAnsi" w:hAnsiTheme="minorHAnsi"/>
          <w:i/>
          <w:color w:val="000000" w:themeColor="text1"/>
          <w:szCs w:val="20"/>
        </w:rPr>
        <w:t>on</w:t>
      </w:r>
      <w:r w:rsidRPr="00DA4BBD">
        <w:rPr>
          <w:rFonts w:asciiTheme="minorHAnsi" w:hAnsiTheme="minorHAnsi"/>
          <w:i/>
          <w:color w:val="000000" w:themeColor="text1"/>
          <w:szCs w:val="20"/>
        </w:rPr>
        <w:t xml:space="preserve">. This report summarises progress against the </w:t>
      </w:r>
      <w:r>
        <w:rPr>
          <w:rFonts w:asciiTheme="minorHAnsi" w:hAnsiTheme="minorHAnsi"/>
          <w:i/>
          <w:color w:val="000000" w:themeColor="text1"/>
          <w:szCs w:val="20"/>
        </w:rPr>
        <w:t>2015</w:t>
      </w:r>
      <w:r w:rsidR="00984FC3">
        <w:rPr>
          <w:rFonts w:asciiTheme="minorHAnsi" w:hAnsiTheme="minorHAnsi"/>
          <w:i/>
          <w:color w:val="000000" w:themeColor="text1"/>
          <w:szCs w:val="20"/>
        </w:rPr>
        <w:t xml:space="preserve"> - 2017</w:t>
      </w:r>
      <w:r>
        <w:rPr>
          <w:rFonts w:asciiTheme="minorHAnsi" w:hAnsiTheme="minorHAnsi"/>
          <w:i/>
          <w:color w:val="000000" w:themeColor="text1"/>
          <w:szCs w:val="20"/>
        </w:rPr>
        <w:t xml:space="preserve"> </w:t>
      </w:r>
      <w:r w:rsidRPr="00DA4BBD">
        <w:rPr>
          <w:rFonts w:asciiTheme="minorHAnsi" w:hAnsiTheme="minorHAnsi"/>
          <w:i/>
          <w:color w:val="000000" w:themeColor="text1"/>
          <w:szCs w:val="20"/>
        </w:rPr>
        <w:t>Action Plan</w:t>
      </w:r>
      <w:r>
        <w:rPr>
          <w:rFonts w:asciiTheme="minorHAnsi" w:hAnsiTheme="minorHAnsi"/>
          <w:i/>
          <w:color w:val="000000" w:themeColor="text1"/>
          <w:szCs w:val="20"/>
        </w:rPr>
        <w:t xml:space="preserve"> and</w:t>
      </w:r>
      <w:r w:rsidR="0034156C">
        <w:rPr>
          <w:rFonts w:asciiTheme="minorHAnsi" w:hAnsiTheme="minorHAnsi"/>
          <w:i/>
          <w:color w:val="000000" w:themeColor="text1"/>
          <w:szCs w:val="20"/>
        </w:rPr>
        <w:t xml:space="preserve"> our</w:t>
      </w:r>
      <w:r>
        <w:rPr>
          <w:rFonts w:asciiTheme="minorHAnsi" w:hAnsiTheme="minorHAnsi"/>
          <w:i/>
          <w:color w:val="000000" w:themeColor="text1"/>
          <w:szCs w:val="20"/>
        </w:rPr>
        <w:t xml:space="preserve"> focus for the next two years.</w:t>
      </w:r>
    </w:p>
    <w:p w14:paraId="369D1C16" w14:textId="77777777" w:rsidR="0034156C" w:rsidRPr="00C26160" w:rsidRDefault="0034156C" w:rsidP="0034156C">
      <w:pPr>
        <w:pStyle w:val="Default"/>
        <w:jc w:val="both"/>
        <w:rPr>
          <w:rFonts w:asciiTheme="minorHAnsi" w:hAnsiTheme="minorHAnsi"/>
          <w:b/>
          <w:color w:val="000000" w:themeColor="text1"/>
          <w:sz w:val="22"/>
          <w:szCs w:val="22"/>
          <w:u w:val="single"/>
        </w:rPr>
      </w:pPr>
      <w:r w:rsidRPr="00C26160">
        <w:rPr>
          <w:rFonts w:asciiTheme="minorHAnsi" w:hAnsiTheme="minorHAnsi"/>
          <w:b/>
          <w:color w:val="000000" w:themeColor="text1"/>
          <w:sz w:val="22"/>
          <w:szCs w:val="22"/>
          <w:u w:val="single"/>
        </w:rPr>
        <w:t>A) Background and Internal Review</w:t>
      </w:r>
    </w:p>
    <w:p w14:paraId="444B397B" w14:textId="77777777" w:rsidR="0034156C" w:rsidRPr="00DA4BBD" w:rsidRDefault="0034156C" w:rsidP="0034156C">
      <w:pPr>
        <w:pStyle w:val="Default"/>
        <w:jc w:val="both"/>
        <w:rPr>
          <w:rFonts w:asciiTheme="minorHAnsi" w:hAnsiTheme="minorHAnsi"/>
          <w:color w:val="000000" w:themeColor="text1"/>
          <w:sz w:val="20"/>
          <w:szCs w:val="20"/>
        </w:rPr>
      </w:pPr>
    </w:p>
    <w:p w14:paraId="29C59364" w14:textId="120FC1B1" w:rsidR="003337B7" w:rsidRDefault="0034156C" w:rsidP="003337B7">
      <w:pPr>
        <w:pStyle w:val="Default"/>
        <w:jc w:val="both"/>
        <w:rPr>
          <w:rFonts w:asciiTheme="minorHAnsi" w:hAnsiTheme="minorHAnsi"/>
          <w:color w:val="000000" w:themeColor="text1"/>
          <w:sz w:val="20"/>
          <w:szCs w:val="20"/>
        </w:rPr>
      </w:pPr>
      <w:r w:rsidRPr="00DA4BBD">
        <w:rPr>
          <w:rFonts w:asciiTheme="minorHAnsi" w:hAnsiTheme="minorHAnsi"/>
          <w:color w:val="000000" w:themeColor="text1"/>
          <w:sz w:val="20"/>
          <w:szCs w:val="20"/>
        </w:rPr>
        <w:t xml:space="preserve">The University of Strathclyde is a leading International Technological University with strong links to a number of </w:t>
      </w:r>
      <w:r>
        <w:rPr>
          <w:rFonts w:asciiTheme="minorHAnsi" w:hAnsiTheme="minorHAnsi"/>
          <w:color w:val="000000" w:themeColor="text1"/>
          <w:sz w:val="20"/>
          <w:szCs w:val="20"/>
        </w:rPr>
        <w:t>i</w:t>
      </w:r>
      <w:r w:rsidRPr="00DA4BBD">
        <w:rPr>
          <w:rFonts w:asciiTheme="minorHAnsi" w:hAnsiTheme="minorHAnsi"/>
          <w:color w:val="000000" w:themeColor="text1"/>
          <w:sz w:val="20"/>
          <w:szCs w:val="20"/>
        </w:rPr>
        <w:t xml:space="preserve">ndustrial partners. </w:t>
      </w:r>
      <w:r>
        <w:rPr>
          <w:rFonts w:asciiTheme="minorHAnsi" w:hAnsiTheme="minorHAnsi"/>
          <w:color w:val="000000" w:themeColor="text1"/>
          <w:sz w:val="20"/>
          <w:szCs w:val="20"/>
        </w:rPr>
        <w:t>The University has over 500</w:t>
      </w:r>
      <w:r w:rsidRPr="00DA4BBD">
        <w:rPr>
          <w:rFonts w:asciiTheme="minorHAnsi" w:hAnsiTheme="minorHAnsi"/>
          <w:color w:val="000000" w:themeColor="text1"/>
          <w:sz w:val="20"/>
          <w:szCs w:val="20"/>
        </w:rPr>
        <w:t xml:space="preserve"> members of research staff </w:t>
      </w:r>
      <w:r>
        <w:rPr>
          <w:rFonts w:asciiTheme="minorHAnsi" w:hAnsiTheme="minorHAnsi"/>
          <w:color w:val="000000" w:themeColor="text1"/>
          <w:sz w:val="20"/>
          <w:szCs w:val="20"/>
        </w:rPr>
        <w:t xml:space="preserve">that </w:t>
      </w:r>
      <w:r w:rsidRPr="00DA4BBD">
        <w:rPr>
          <w:rFonts w:asciiTheme="minorHAnsi" w:hAnsiTheme="minorHAnsi"/>
          <w:color w:val="000000" w:themeColor="text1"/>
          <w:sz w:val="20"/>
          <w:szCs w:val="20"/>
        </w:rPr>
        <w:t>sit within four faculties: Engineering, Science, Humanities &amp; Social Sciences</w:t>
      </w:r>
      <w:r w:rsidR="00984FC3">
        <w:rPr>
          <w:rFonts w:asciiTheme="minorHAnsi" w:hAnsiTheme="minorHAnsi"/>
          <w:color w:val="000000" w:themeColor="text1"/>
          <w:sz w:val="20"/>
          <w:szCs w:val="20"/>
        </w:rPr>
        <w:t xml:space="preserve"> (HASS)</w:t>
      </w:r>
      <w:r w:rsidRPr="00DA4BBD">
        <w:rPr>
          <w:rFonts w:asciiTheme="minorHAnsi" w:hAnsiTheme="minorHAnsi"/>
          <w:color w:val="000000" w:themeColor="text1"/>
          <w:sz w:val="20"/>
          <w:szCs w:val="20"/>
        </w:rPr>
        <w:t xml:space="preserve"> and the Strathclyde Business School. </w:t>
      </w:r>
      <w:r w:rsidR="003337B7">
        <w:rPr>
          <w:rFonts w:asciiTheme="minorHAnsi" w:hAnsiTheme="minorHAnsi"/>
          <w:color w:val="000000" w:themeColor="text1"/>
          <w:sz w:val="20"/>
          <w:szCs w:val="20"/>
        </w:rPr>
        <w:t xml:space="preserve">Researcher Development at Strathclyde is overseen by the Researcher Development Sub-Committee (RDSC), which itself reports to the university level Research and Knowledge Exchange Committee (RKEC). RDSC is composed of the Faculty Vice-Deans (Research) as well as </w:t>
      </w:r>
      <w:r w:rsidR="00984FC3">
        <w:rPr>
          <w:rFonts w:asciiTheme="minorHAnsi" w:hAnsiTheme="minorHAnsi"/>
          <w:color w:val="000000" w:themeColor="text1"/>
          <w:sz w:val="20"/>
          <w:szCs w:val="20"/>
        </w:rPr>
        <w:t>Organisational and Staff Development Unit (OSDU)</w:t>
      </w:r>
      <w:r w:rsidR="003337B7">
        <w:rPr>
          <w:rFonts w:asciiTheme="minorHAnsi" w:hAnsiTheme="minorHAnsi"/>
          <w:color w:val="000000" w:themeColor="text1"/>
          <w:sz w:val="20"/>
          <w:szCs w:val="20"/>
        </w:rPr>
        <w:t xml:space="preserve">, </w:t>
      </w:r>
      <w:r w:rsidR="00984FC3">
        <w:rPr>
          <w:rFonts w:asciiTheme="minorHAnsi" w:hAnsiTheme="minorHAnsi"/>
          <w:color w:val="000000" w:themeColor="text1"/>
          <w:sz w:val="20"/>
          <w:szCs w:val="20"/>
        </w:rPr>
        <w:t>Researcher Development Programme (RDP)</w:t>
      </w:r>
      <w:r w:rsidR="003337B7">
        <w:rPr>
          <w:rFonts w:asciiTheme="minorHAnsi" w:hAnsiTheme="minorHAnsi"/>
          <w:color w:val="000000" w:themeColor="text1"/>
          <w:sz w:val="20"/>
          <w:szCs w:val="20"/>
        </w:rPr>
        <w:t>, research staff and PGR representatives. It is chaired by the Deputy Associate Principal for Research and Knowledge Exchange.</w:t>
      </w:r>
    </w:p>
    <w:p w14:paraId="421D23BF" w14:textId="77777777" w:rsidR="003337B7" w:rsidRDefault="003337B7" w:rsidP="0034156C">
      <w:pPr>
        <w:pStyle w:val="Default"/>
        <w:jc w:val="both"/>
        <w:rPr>
          <w:rFonts w:asciiTheme="minorHAnsi" w:hAnsiTheme="minorHAnsi"/>
          <w:color w:val="000000" w:themeColor="text1"/>
          <w:sz w:val="20"/>
          <w:szCs w:val="20"/>
        </w:rPr>
      </w:pPr>
    </w:p>
    <w:p w14:paraId="14E8F416" w14:textId="6FE5A8A3" w:rsidR="0034156C" w:rsidRDefault="00431FAF" w:rsidP="0034156C">
      <w:pPr>
        <w:pStyle w:val="Default"/>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In September 2015 responsibility for research staff development moved from the </w:t>
      </w:r>
      <w:r w:rsidR="00984FC3">
        <w:rPr>
          <w:rFonts w:asciiTheme="minorHAnsi" w:hAnsiTheme="minorHAnsi"/>
          <w:color w:val="000000" w:themeColor="text1"/>
          <w:sz w:val="20"/>
          <w:szCs w:val="20"/>
        </w:rPr>
        <w:t xml:space="preserve">RDP </w:t>
      </w:r>
      <w:r>
        <w:rPr>
          <w:rFonts w:asciiTheme="minorHAnsi" w:hAnsiTheme="minorHAnsi"/>
          <w:color w:val="000000" w:themeColor="text1"/>
          <w:sz w:val="20"/>
          <w:szCs w:val="20"/>
        </w:rPr>
        <w:t xml:space="preserve">in Research and Knowledge Exchange Services (RKES) to the </w:t>
      </w:r>
      <w:r w:rsidR="00984FC3">
        <w:rPr>
          <w:rFonts w:asciiTheme="minorHAnsi" w:hAnsiTheme="minorHAnsi"/>
          <w:color w:val="000000" w:themeColor="text1"/>
          <w:sz w:val="20"/>
          <w:szCs w:val="20"/>
        </w:rPr>
        <w:t>OSDU</w:t>
      </w:r>
      <w:r>
        <w:rPr>
          <w:rFonts w:asciiTheme="minorHAnsi" w:hAnsiTheme="minorHAnsi"/>
          <w:color w:val="000000" w:themeColor="text1"/>
          <w:sz w:val="20"/>
          <w:szCs w:val="20"/>
        </w:rPr>
        <w:t xml:space="preserve"> within the HR Directorate. </w:t>
      </w:r>
      <w:r w:rsidR="00984FC3">
        <w:rPr>
          <w:rFonts w:asciiTheme="minorHAnsi" w:hAnsiTheme="minorHAnsi"/>
          <w:color w:val="000000" w:themeColor="text1"/>
          <w:sz w:val="20"/>
          <w:szCs w:val="20"/>
        </w:rPr>
        <w:t xml:space="preserve">RDP continue to provide development support for research postgraduates (PGRs). </w:t>
      </w:r>
      <w:r w:rsidR="003337B7">
        <w:rPr>
          <w:rFonts w:asciiTheme="minorHAnsi" w:hAnsiTheme="minorHAnsi"/>
          <w:color w:val="000000" w:themeColor="text1"/>
          <w:sz w:val="20"/>
          <w:szCs w:val="20"/>
        </w:rPr>
        <w:t>Following this move a consultation was undertaken to inform the development of any new provision for research staff, a</w:t>
      </w:r>
      <w:r>
        <w:rPr>
          <w:rFonts w:asciiTheme="minorHAnsi" w:hAnsiTheme="minorHAnsi"/>
          <w:color w:val="000000" w:themeColor="text1"/>
          <w:sz w:val="20"/>
          <w:szCs w:val="20"/>
        </w:rPr>
        <w:t xml:space="preserve">s a result of this change a number of new initiatives have been launched which are detailed </w:t>
      </w:r>
      <w:r w:rsidR="00984FC3">
        <w:rPr>
          <w:rFonts w:asciiTheme="minorHAnsi" w:hAnsiTheme="minorHAnsi"/>
          <w:color w:val="000000" w:themeColor="text1"/>
          <w:sz w:val="20"/>
          <w:szCs w:val="20"/>
        </w:rPr>
        <w:t>within this report</w:t>
      </w:r>
      <w:r>
        <w:rPr>
          <w:rFonts w:asciiTheme="minorHAnsi" w:hAnsiTheme="minorHAnsi"/>
          <w:color w:val="000000" w:themeColor="text1"/>
          <w:sz w:val="20"/>
          <w:szCs w:val="20"/>
        </w:rPr>
        <w:t>.</w:t>
      </w:r>
    </w:p>
    <w:p w14:paraId="79B29A28" w14:textId="10423F2D" w:rsidR="0017309C" w:rsidRDefault="0017309C" w:rsidP="0034156C">
      <w:pPr>
        <w:pStyle w:val="Default"/>
        <w:jc w:val="both"/>
        <w:rPr>
          <w:rFonts w:asciiTheme="minorHAnsi" w:hAnsiTheme="minorHAnsi"/>
          <w:color w:val="000000" w:themeColor="text1"/>
          <w:sz w:val="20"/>
          <w:szCs w:val="20"/>
        </w:rPr>
      </w:pPr>
    </w:p>
    <w:p w14:paraId="587E65C2" w14:textId="33ED027D" w:rsidR="00542BBE" w:rsidRDefault="00542BBE" w:rsidP="0034156C">
      <w:pPr>
        <w:pStyle w:val="Default"/>
        <w:jc w:val="both"/>
        <w:rPr>
          <w:rFonts w:asciiTheme="minorHAnsi" w:hAnsiTheme="minorHAnsi"/>
          <w:color w:val="000000" w:themeColor="text1"/>
          <w:sz w:val="20"/>
          <w:szCs w:val="20"/>
        </w:rPr>
      </w:pPr>
      <w:r w:rsidRPr="00DA4BBD">
        <w:rPr>
          <w:rFonts w:asciiTheme="minorHAnsi" w:hAnsiTheme="minorHAnsi"/>
          <w:color w:val="000000" w:themeColor="text1"/>
          <w:sz w:val="20"/>
          <w:szCs w:val="20"/>
        </w:rPr>
        <w:t xml:space="preserve">OSDU provides staff development across the University, with two </w:t>
      </w:r>
      <w:r>
        <w:rPr>
          <w:rFonts w:asciiTheme="minorHAnsi" w:hAnsiTheme="minorHAnsi"/>
          <w:color w:val="000000" w:themeColor="text1"/>
          <w:sz w:val="20"/>
          <w:szCs w:val="20"/>
        </w:rPr>
        <w:t xml:space="preserve">researcher development </w:t>
      </w:r>
      <w:r w:rsidRPr="00DA4BBD">
        <w:rPr>
          <w:rFonts w:asciiTheme="minorHAnsi" w:hAnsiTheme="minorHAnsi"/>
          <w:color w:val="000000" w:themeColor="text1"/>
          <w:sz w:val="20"/>
          <w:szCs w:val="20"/>
        </w:rPr>
        <w:t xml:space="preserve">programmes: the </w:t>
      </w:r>
      <w:r>
        <w:rPr>
          <w:rFonts w:asciiTheme="minorHAnsi" w:hAnsiTheme="minorHAnsi"/>
          <w:color w:val="000000" w:themeColor="text1"/>
          <w:sz w:val="20"/>
          <w:szCs w:val="20"/>
        </w:rPr>
        <w:t>Strathclyde Programme in Academic Practice, Researcher Development and Knowledge Exchange (SPARK)</w:t>
      </w:r>
      <w:r w:rsidR="00984FC3">
        <w:rPr>
          <w:rFonts w:asciiTheme="minorHAnsi" w:hAnsiTheme="minorHAnsi"/>
          <w:color w:val="000000" w:themeColor="text1"/>
          <w:sz w:val="20"/>
          <w:szCs w:val="20"/>
        </w:rPr>
        <w:t xml:space="preserve"> which is accredited to Masters level </w:t>
      </w:r>
      <w:r w:rsidRPr="00DA4BBD">
        <w:rPr>
          <w:rFonts w:asciiTheme="minorHAnsi" w:hAnsiTheme="minorHAnsi"/>
          <w:color w:val="000000" w:themeColor="text1"/>
          <w:sz w:val="20"/>
          <w:szCs w:val="20"/>
        </w:rPr>
        <w:t xml:space="preserve">and the </w:t>
      </w:r>
      <w:r w:rsidR="00984FC3">
        <w:rPr>
          <w:rFonts w:asciiTheme="minorHAnsi" w:hAnsiTheme="minorHAnsi"/>
          <w:color w:val="000000" w:themeColor="text1"/>
          <w:sz w:val="20"/>
          <w:szCs w:val="20"/>
        </w:rPr>
        <w:t xml:space="preserve">workshop-based </w:t>
      </w:r>
      <w:r w:rsidRPr="00DA4BBD">
        <w:rPr>
          <w:rFonts w:asciiTheme="minorHAnsi" w:hAnsiTheme="minorHAnsi"/>
          <w:color w:val="000000" w:themeColor="text1"/>
          <w:sz w:val="20"/>
          <w:szCs w:val="20"/>
        </w:rPr>
        <w:t>Strathclyde Programme in Research and Leadership (SPIRAL).</w:t>
      </w:r>
    </w:p>
    <w:p w14:paraId="4A4FF940" w14:textId="77777777" w:rsidR="00542BBE" w:rsidRDefault="00542BBE" w:rsidP="0034156C">
      <w:pPr>
        <w:pStyle w:val="Default"/>
        <w:jc w:val="both"/>
        <w:rPr>
          <w:rFonts w:asciiTheme="minorHAnsi" w:hAnsiTheme="minorHAnsi"/>
          <w:color w:val="000000" w:themeColor="text1"/>
          <w:sz w:val="20"/>
          <w:szCs w:val="20"/>
        </w:rPr>
      </w:pPr>
    </w:p>
    <w:p w14:paraId="55D79D3F" w14:textId="5734B219" w:rsidR="00920569" w:rsidRPr="00D913DA" w:rsidRDefault="00431FAF" w:rsidP="00920569">
      <w:pPr>
        <w:jc w:val="both"/>
        <w:rPr>
          <w:rFonts w:asciiTheme="minorHAnsi" w:eastAsiaTheme="minorHAnsi" w:hAnsiTheme="minorHAnsi"/>
          <w:b/>
          <w:color w:val="000000" w:themeColor="text1"/>
          <w:szCs w:val="20"/>
          <w:lang w:eastAsia="en-US"/>
        </w:rPr>
      </w:pPr>
      <w:r w:rsidRPr="00431FAF">
        <w:rPr>
          <w:rFonts w:asciiTheme="minorHAnsi" w:hAnsiTheme="minorHAnsi"/>
          <w:b/>
          <w:color w:val="000000" w:themeColor="text1"/>
        </w:rPr>
        <w:t>How the internal review was undertaken</w:t>
      </w:r>
      <w:r w:rsidR="00920569">
        <w:rPr>
          <w:rFonts w:asciiTheme="minorHAnsi" w:hAnsiTheme="minorHAnsi"/>
          <w:b/>
          <w:color w:val="000000" w:themeColor="text1"/>
        </w:rPr>
        <w:t xml:space="preserve"> and </w:t>
      </w:r>
      <w:r w:rsidR="00920569">
        <w:rPr>
          <w:rFonts w:asciiTheme="minorHAnsi" w:eastAsiaTheme="minorHAnsi" w:hAnsiTheme="minorHAnsi"/>
          <w:b/>
          <w:color w:val="000000" w:themeColor="text1"/>
          <w:szCs w:val="20"/>
          <w:lang w:eastAsia="en-US"/>
        </w:rPr>
        <w:t>h</w:t>
      </w:r>
      <w:r w:rsidR="00920569" w:rsidRPr="00D913DA">
        <w:rPr>
          <w:rFonts w:asciiTheme="minorHAnsi" w:eastAsiaTheme="minorHAnsi" w:hAnsiTheme="minorHAnsi"/>
          <w:b/>
          <w:color w:val="000000" w:themeColor="text1"/>
          <w:szCs w:val="20"/>
          <w:lang w:eastAsia="en-US"/>
        </w:rPr>
        <w:t>ow Researchers views were taken into account</w:t>
      </w:r>
    </w:p>
    <w:p w14:paraId="0B3CF147" w14:textId="5474F401" w:rsidR="00431FAF" w:rsidRDefault="00920569" w:rsidP="0034156C">
      <w:pPr>
        <w:pStyle w:val="Default"/>
        <w:jc w:val="both"/>
        <w:rPr>
          <w:rFonts w:asciiTheme="minorHAnsi" w:hAnsiTheme="minorHAnsi"/>
          <w:color w:val="000000" w:themeColor="text1"/>
          <w:sz w:val="20"/>
          <w:szCs w:val="20"/>
        </w:rPr>
      </w:pPr>
      <w:r>
        <w:rPr>
          <w:rFonts w:asciiTheme="minorHAnsi" w:hAnsiTheme="minorHAnsi"/>
          <w:color w:val="000000" w:themeColor="text1"/>
          <w:sz w:val="20"/>
          <w:szCs w:val="20"/>
        </w:rPr>
        <w:t>Having</w:t>
      </w:r>
      <w:r w:rsidR="00431FAF">
        <w:rPr>
          <w:rFonts w:asciiTheme="minorHAnsi" w:hAnsiTheme="minorHAnsi"/>
          <w:color w:val="000000" w:themeColor="text1"/>
          <w:sz w:val="20"/>
          <w:szCs w:val="20"/>
        </w:rPr>
        <w:t xml:space="preserve"> held the HR Excellence in Research </w:t>
      </w:r>
      <w:r w:rsidR="007E06A8">
        <w:rPr>
          <w:rFonts w:asciiTheme="minorHAnsi" w:hAnsiTheme="minorHAnsi"/>
          <w:color w:val="000000" w:themeColor="text1"/>
          <w:sz w:val="20"/>
          <w:szCs w:val="20"/>
        </w:rPr>
        <w:t xml:space="preserve">(HR EiR) </w:t>
      </w:r>
      <w:r w:rsidR="00431FAF">
        <w:rPr>
          <w:rFonts w:asciiTheme="minorHAnsi" w:hAnsiTheme="minorHAnsi"/>
          <w:color w:val="000000" w:themeColor="text1"/>
          <w:sz w:val="20"/>
          <w:szCs w:val="20"/>
        </w:rPr>
        <w:t>Award for six years</w:t>
      </w:r>
      <w:r>
        <w:rPr>
          <w:rFonts w:asciiTheme="minorHAnsi" w:hAnsiTheme="minorHAnsi"/>
          <w:color w:val="000000" w:themeColor="text1"/>
          <w:sz w:val="20"/>
          <w:szCs w:val="20"/>
        </w:rPr>
        <w:t>,</w:t>
      </w:r>
      <w:r w:rsidR="007E06A8">
        <w:rPr>
          <w:rFonts w:asciiTheme="minorHAnsi" w:hAnsiTheme="minorHAnsi"/>
          <w:color w:val="000000" w:themeColor="text1"/>
          <w:sz w:val="20"/>
          <w:szCs w:val="20"/>
        </w:rPr>
        <w:t xml:space="preserve"> internal evaluation of the </w:t>
      </w:r>
      <w:r w:rsidR="009B0BA6">
        <w:rPr>
          <w:rFonts w:asciiTheme="minorHAnsi" w:hAnsiTheme="minorHAnsi"/>
          <w:color w:val="000000" w:themeColor="text1"/>
          <w:sz w:val="20"/>
          <w:szCs w:val="20"/>
        </w:rPr>
        <w:t xml:space="preserve">actions is </w:t>
      </w:r>
      <w:r w:rsidR="007E06A8">
        <w:rPr>
          <w:rFonts w:asciiTheme="minorHAnsi" w:hAnsiTheme="minorHAnsi"/>
          <w:color w:val="000000" w:themeColor="text1"/>
          <w:sz w:val="20"/>
          <w:szCs w:val="20"/>
        </w:rPr>
        <w:t xml:space="preserve">now embedded within core practices and review processes across the university. </w:t>
      </w:r>
      <w:r w:rsidR="0017309C">
        <w:rPr>
          <w:rFonts w:asciiTheme="minorHAnsi" w:hAnsiTheme="minorHAnsi"/>
          <w:color w:val="000000" w:themeColor="text1"/>
          <w:sz w:val="20"/>
          <w:szCs w:val="20"/>
        </w:rPr>
        <w:t>Progress against t</w:t>
      </w:r>
      <w:r w:rsidR="007E06A8">
        <w:rPr>
          <w:rFonts w:asciiTheme="minorHAnsi" w:hAnsiTheme="minorHAnsi"/>
          <w:color w:val="000000" w:themeColor="text1"/>
          <w:sz w:val="20"/>
          <w:szCs w:val="20"/>
        </w:rPr>
        <w:t xml:space="preserve">he HR EiR action plan </w:t>
      </w:r>
      <w:r w:rsidR="009B0BA6">
        <w:rPr>
          <w:rFonts w:asciiTheme="minorHAnsi" w:hAnsiTheme="minorHAnsi"/>
          <w:color w:val="000000" w:themeColor="text1"/>
          <w:sz w:val="20"/>
          <w:szCs w:val="20"/>
        </w:rPr>
        <w:t xml:space="preserve">and the related Researcher Development Strategy and Action Plan </w:t>
      </w:r>
      <w:r w:rsidR="007E06A8">
        <w:rPr>
          <w:rFonts w:asciiTheme="minorHAnsi" w:hAnsiTheme="minorHAnsi"/>
          <w:color w:val="000000" w:themeColor="text1"/>
          <w:sz w:val="20"/>
          <w:szCs w:val="20"/>
        </w:rPr>
        <w:t>is reviewed by RDSC</w:t>
      </w:r>
      <w:r w:rsidR="009B0BA6">
        <w:rPr>
          <w:rFonts w:asciiTheme="minorHAnsi" w:hAnsiTheme="minorHAnsi"/>
          <w:color w:val="000000" w:themeColor="text1"/>
          <w:sz w:val="20"/>
          <w:szCs w:val="20"/>
        </w:rPr>
        <w:t>. T</w:t>
      </w:r>
      <w:r w:rsidR="007E06A8">
        <w:rPr>
          <w:rFonts w:asciiTheme="minorHAnsi" w:hAnsiTheme="minorHAnsi"/>
          <w:color w:val="000000" w:themeColor="text1"/>
          <w:sz w:val="20"/>
          <w:szCs w:val="20"/>
        </w:rPr>
        <w:t xml:space="preserve">his </w:t>
      </w:r>
      <w:r w:rsidR="0017309C">
        <w:rPr>
          <w:rFonts w:asciiTheme="minorHAnsi" w:hAnsiTheme="minorHAnsi"/>
          <w:color w:val="000000" w:themeColor="text1"/>
          <w:sz w:val="20"/>
          <w:szCs w:val="20"/>
        </w:rPr>
        <w:t xml:space="preserve">report has been reviewed by the University Staff Committee, RKEC and the </w:t>
      </w:r>
      <w:r w:rsidR="00984FC3">
        <w:rPr>
          <w:rFonts w:asciiTheme="minorHAnsi" w:hAnsiTheme="minorHAnsi"/>
          <w:color w:val="000000" w:themeColor="text1"/>
          <w:sz w:val="20"/>
          <w:szCs w:val="20"/>
        </w:rPr>
        <w:t>i</w:t>
      </w:r>
      <w:r w:rsidR="0017309C">
        <w:rPr>
          <w:rFonts w:asciiTheme="minorHAnsi" w:hAnsiTheme="minorHAnsi"/>
          <w:color w:val="000000" w:themeColor="text1"/>
          <w:sz w:val="20"/>
          <w:szCs w:val="20"/>
        </w:rPr>
        <w:t>nstitutional Research Staff Association, the Researchers’ Group</w:t>
      </w:r>
      <w:r w:rsidR="00502C9E">
        <w:rPr>
          <w:rFonts w:asciiTheme="minorHAnsi" w:hAnsiTheme="minorHAnsi"/>
          <w:color w:val="000000" w:themeColor="text1"/>
          <w:sz w:val="20"/>
          <w:szCs w:val="20"/>
        </w:rPr>
        <w:t xml:space="preserve"> (RG)</w:t>
      </w:r>
      <w:r w:rsidR="0017309C">
        <w:rPr>
          <w:rFonts w:asciiTheme="minorHAnsi" w:hAnsiTheme="minorHAnsi"/>
          <w:color w:val="000000" w:themeColor="text1"/>
          <w:sz w:val="20"/>
          <w:szCs w:val="20"/>
        </w:rPr>
        <w:t>.</w:t>
      </w:r>
      <w:r w:rsidR="00D913DA">
        <w:rPr>
          <w:rFonts w:asciiTheme="minorHAnsi" w:hAnsiTheme="minorHAnsi"/>
          <w:color w:val="000000" w:themeColor="text1"/>
          <w:sz w:val="20"/>
          <w:szCs w:val="20"/>
        </w:rPr>
        <w:t xml:space="preserve"> </w:t>
      </w:r>
      <w:r w:rsidR="0017309C">
        <w:rPr>
          <w:rFonts w:asciiTheme="minorHAnsi" w:hAnsiTheme="minorHAnsi"/>
          <w:color w:val="000000" w:themeColor="text1"/>
          <w:sz w:val="20"/>
          <w:szCs w:val="20"/>
        </w:rPr>
        <w:t>This six-year</w:t>
      </w:r>
      <w:r w:rsidR="007E06A8">
        <w:rPr>
          <w:rFonts w:asciiTheme="minorHAnsi" w:hAnsiTheme="minorHAnsi"/>
          <w:color w:val="000000" w:themeColor="text1"/>
          <w:sz w:val="20"/>
          <w:szCs w:val="20"/>
        </w:rPr>
        <w:t xml:space="preserve"> progress review</w:t>
      </w:r>
      <w:r w:rsidR="0017309C">
        <w:rPr>
          <w:rFonts w:asciiTheme="minorHAnsi" w:hAnsiTheme="minorHAnsi"/>
          <w:color w:val="000000" w:themeColor="text1"/>
          <w:sz w:val="20"/>
          <w:szCs w:val="20"/>
        </w:rPr>
        <w:t xml:space="preserve"> was led by OSDU</w:t>
      </w:r>
      <w:r w:rsidR="007E06A8">
        <w:rPr>
          <w:rFonts w:asciiTheme="minorHAnsi" w:hAnsiTheme="minorHAnsi"/>
          <w:color w:val="000000" w:themeColor="text1"/>
          <w:sz w:val="20"/>
          <w:szCs w:val="20"/>
        </w:rPr>
        <w:t xml:space="preserve"> in consultation with key stakeholders</w:t>
      </w:r>
      <w:r w:rsidR="0017309C">
        <w:rPr>
          <w:rFonts w:asciiTheme="minorHAnsi" w:hAnsiTheme="minorHAnsi"/>
          <w:color w:val="000000" w:themeColor="text1"/>
          <w:sz w:val="20"/>
          <w:szCs w:val="20"/>
        </w:rPr>
        <w:t xml:space="preserve"> from HR, RKES</w:t>
      </w:r>
      <w:r w:rsidR="006E7773">
        <w:rPr>
          <w:rFonts w:asciiTheme="minorHAnsi" w:hAnsiTheme="minorHAnsi"/>
          <w:color w:val="000000" w:themeColor="text1"/>
          <w:sz w:val="20"/>
          <w:szCs w:val="20"/>
        </w:rPr>
        <w:t>,</w:t>
      </w:r>
      <w:r w:rsidR="0017309C">
        <w:rPr>
          <w:rFonts w:asciiTheme="minorHAnsi" w:hAnsiTheme="minorHAnsi"/>
          <w:color w:val="000000" w:themeColor="text1"/>
          <w:sz w:val="20"/>
          <w:szCs w:val="20"/>
        </w:rPr>
        <w:t xml:space="preserve"> </w:t>
      </w:r>
      <w:r w:rsidR="00502C9E">
        <w:rPr>
          <w:rFonts w:asciiTheme="minorHAnsi" w:hAnsiTheme="minorHAnsi"/>
          <w:color w:val="000000" w:themeColor="text1"/>
          <w:sz w:val="20"/>
          <w:szCs w:val="20"/>
        </w:rPr>
        <w:t xml:space="preserve">RG and the </w:t>
      </w:r>
      <w:r w:rsidR="0017309C">
        <w:rPr>
          <w:rFonts w:asciiTheme="minorHAnsi" w:hAnsiTheme="minorHAnsi"/>
          <w:color w:val="000000" w:themeColor="text1"/>
          <w:sz w:val="20"/>
          <w:szCs w:val="20"/>
        </w:rPr>
        <w:t xml:space="preserve">Equality </w:t>
      </w:r>
      <w:r w:rsidR="00D913DA">
        <w:rPr>
          <w:rFonts w:asciiTheme="minorHAnsi" w:hAnsiTheme="minorHAnsi"/>
          <w:color w:val="000000" w:themeColor="text1"/>
          <w:sz w:val="20"/>
          <w:szCs w:val="20"/>
        </w:rPr>
        <w:t>&amp;</w:t>
      </w:r>
      <w:r w:rsidR="0017309C">
        <w:rPr>
          <w:rFonts w:asciiTheme="minorHAnsi" w:hAnsiTheme="minorHAnsi"/>
          <w:color w:val="000000" w:themeColor="text1"/>
          <w:sz w:val="20"/>
          <w:szCs w:val="20"/>
        </w:rPr>
        <w:t xml:space="preserve"> Diversity team.</w:t>
      </w:r>
    </w:p>
    <w:p w14:paraId="5878458F" w14:textId="19116993" w:rsidR="00D913DA" w:rsidRDefault="00D913DA" w:rsidP="0034156C">
      <w:pPr>
        <w:pStyle w:val="Default"/>
        <w:jc w:val="both"/>
        <w:rPr>
          <w:rFonts w:asciiTheme="minorHAnsi" w:hAnsiTheme="minorHAnsi"/>
          <w:color w:val="000000" w:themeColor="text1"/>
          <w:sz w:val="20"/>
          <w:szCs w:val="20"/>
        </w:rPr>
      </w:pPr>
    </w:p>
    <w:p w14:paraId="03EF9284" w14:textId="262328ED" w:rsidR="00D06D51" w:rsidRDefault="003337B7" w:rsidP="00BA7970">
      <w:pPr>
        <w:jc w:val="both"/>
        <w:rPr>
          <w:rFonts w:asciiTheme="minorHAnsi" w:eastAsiaTheme="minorHAnsi" w:hAnsiTheme="minorHAnsi"/>
          <w:color w:val="000000" w:themeColor="text1"/>
          <w:szCs w:val="20"/>
          <w:lang w:eastAsia="en-US"/>
        </w:rPr>
      </w:pPr>
      <w:r>
        <w:rPr>
          <w:rFonts w:asciiTheme="minorHAnsi" w:eastAsiaTheme="minorHAnsi" w:hAnsiTheme="minorHAnsi"/>
          <w:color w:val="000000" w:themeColor="text1"/>
          <w:szCs w:val="20"/>
          <w:lang w:eastAsia="en-US"/>
        </w:rPr>
        <w:t xml:space="preserve">The outcomes of the research staff consultation have </w:t>
      </w:r>
      <w:r w:rsidR="00984FC3">
        <w:rPr>
          <w:rFonts w:asciiTheme="minorHAnsi" w:eastAsiaTheme="minorHAnsi" w:hAnsiTheme="minorHAnsi"/>
          <w:color w:val="000000" w:themeColor="text1"/>
          <w:szCs w:val="20"/>
          <w:lang w:eastAsia="en-US"/>
        </w:rPr>
        <w:t>underpinned the</w:t>
      </w:r>
      <w:r>
        <w:rPr>
          <w:rFonts w:asciiTheme="minorHAnsi" w:eastAsiaTheme="minorHAnsi" w:hAnsiTheme="minorHAnsi"/>
          <w:color w:val="000000" w:themeColor="text1"/>
          <w:szCs w:val="20"/>
          <w:lang w:eastAsia="en-US"/>
        </w:rPr>
        <w:t xml:space="preserve"> activities relating to this plan </w:t>
      </w:r>
      <w:r w:rsidR="00984FC3">
        <w:rPr>
          <w:rFonts w:asciiTheme="minorHAnsi" w:eastAsiaTheme="minorHAnsi" w:hAnsiTheme="minorHAnsi"/>
          <w:color w:val="000000" w:themeColor="text1"/>
          <w:szCs w:val="20"/>
          <w:lang w:eastAsia="en-US"/>
        </w:rPr>
        <w:t>over</w:t>
      </w:r>
      <w:r>
        <w:rPr>
          <w:rFonts w:asciiTheme="minorHAnsi" w:eastAsiaTheme="minorHAnsi" w:hAnsiTheme="minorHAnsi"/>
          <w:color w:val="000000" w:themeColor="text1"/>
          <w:szCs w:val="20"/>
          <w:lang w:eastAsia="en-US"/>
        </w:rPr>
        <w:t xml:space="preserve"> the last two years. </w:t>
      </w:r>
      <w:r w:rsidR="00D831E9">
        <w:rPr>
          <w:rFonts w:asciiTheme="minorHAnsi" w:eastAsiaTheme="minorHAnsi" w:hAnsiTheme="minorHAnsi"/>
          <w:color w:val="000000" w:themeColor="text1"/>
          <w:szCs w:val="20"/>
          <w:lang w:eastAsia="en-US"/>
        </w:rPr>
        <w:t xml:space="preserve">Research staff from all faculties took part in the consultation through surveys, interviews and a focus group. </w:t>
      </w:r>
      <w:r w:rsidR="00D913DA" w:rsidRPr="00D913DA">
        <w:rPr>
          <w:rFonts w:asciiTheme="minorHAnsi" w:eastAsiaTheme="minorHAnsi" w:hAnsiTheme="minorHAnsi"/>
          <w:color w:val="000000" w:themeColor="text1"/>
          <w:szCs w:val="20"/>
          <w:lang w:eastAsia="en-US"/>
        </w:rPr>
        <w:t xml:space="preserve">The findings from the 2015 </w:t>
      </w:r>
      <w:r w:rsidR="00D913DA">
        <w:rPr>
          <w:rFonts w:asciiTheme="minorHAnsi" w:eastAsiaTheme="minorHAnsi" w:hAnsiTheme="minorHAnsi"/>
          <w:color w:val="000000" w:themeColor="text1"/>
          <w:szCs w:val="20"/>
          <w:lang w:eastAsia="en-US"/>
        </w:rPr>
        <w:t xml:space="preserve">and 2017 </w:t>
      </w:r>
      <w:r w:rsidR="00D913DA" w:rsidRPr="00D913DA">
        <w:rPr>
          <w:rFonts w:asciiTheme="minorHAnsi" w:eastAsiaTheme="minorHAnsi" w:hAnsiTheme="minorHAnsi"/>
          <w:color w:val="000000" w:themeColor="text1"/>
          <w:szCs w:val="20"/>
          <w:lang w:eastAsia="en-US"/>
        </w:rPr>
        <w:t xml:space="preserve">Careers in Research Online Survey (CROS) and Principal Investigators and Research Leaders Survey (PIRLS) also informed </w:t>
      </w:r>
      <w:r w:rsidR="00D913DA">
        <w:rPr>
          <w:rFonts w:asciiTheme="minorHAnsi" w:eastAsiaTheme="minorHAnsi" w:hAnsiTheme="minorHAnsi"/>
          <w:color w:val="000000" w:themeColor="text1"/>
          <w:szCs w:val="20"/>
          <w:lang w:eastAsia="en-US"/>
        </w:rPr>
        <w:t>this progress report</w:t>
      </w:r>
      <w:r w:rsidR="00D1200F">
        <w:rPr>
          <w:rFonts w:asciiTheme="minorHAnsi" w:eastAsiaTheme="minorHAnsi" w:hAnsiTheme="minorHAnsi"/>
          <w:color w:val="000000" w:themeColor="text1"/>
          <w:szCs w:val="20"/>
          <w:lang w:eastAsia="en-US"/>
        </w:rPr>
        <w:t>.</w:t>
      </w:r>
    </w:p>
    <w:p w14:paraId="481FF6AA" w14:textId="3C6EF31F" w:rsidR="00D831E9" w:rsidRPr="00D831E9" w:rsidRDefault="00D831E9" w:rsidP="00D831E9">
      <w:pPr>
        <w:autoSpaceDE w:val="0"/>
        <w:autoSpaceDN w:val="0"/>
        <w:adjustRightInd w:val="0"/>
        <w:spacing w:after="0" w:line="240" w:lineRule="auto"/>
        <w:jc w:val="both"/>
        <w:rPr>
          <w:rFonts w:asciiTheme="minorHAnsi" w:eastAsiaTheme="minorHAnsi" w:hAnsiTheme="minorHAnsi"/>
          <w:b/>
          <w:bCs/>
          <w:color w:val="000000" w:themeColor="text1"/>
          <w:sz w:val="22"/>
          <w:u w:val="single"/>
          <w:lang w:eastAsia="en-US"/>
        </w:rPr>
      </w:pPr>
      <w:r w:rsidRPr="00D831E9">
        <w:rPr>
          <w:rFonts w:asciiTheme="minorHAnsi" w:eastAsiaTheme="minorHAnsi" w:hAnsiTheme="minorHAnsi"/>
          <w:b/>
          <w:bCs/>
          <w:color w:val="000000" w:themeColor="text1"/>
          <w:sz w:val="22"/>
          <w:u w:val="single"/>
          <w:lang w:eastAsia="en-US"/>
        </w:rPr>
        <w:t xml:space="preserve">B) Key achievements and progress against </w:t>
      </w:r>
      <w:r>
        <w:rPr>
          <w:rFonts w:asciiTheme="minorHAnsi" w:eastAsiaTheme="minorHAnsi" w:hAnsiTheme="minorHAnsi"/>
          <w:b/>
          <w:bCs/>
          <w:color w:val="000000" w:themeColor="text1"/>
          <w:sz w:val="22"/>
          <w:u w:val="single"/>
          <w:lang w:eastAsia="en-US"/>
        </w:rPr>
        <w:t>the 2017 strategy and action plan</w:t>
      </w:r>
    </w:p>
    <w:p w14:paraId="22C59F4C" w14:textId="77777777" w:rsidR="0092373A" w:rsidRDefault="0092373A" w:rsidP="00D831E9">
      <w:pPr>
        <w:pStyle w:val="Default"/>
        <w:jc w:val="both"/>
        <w:rPr>
          <w:rFonts w:asciiTheme="minorHAnsi" w:hAnsiTheme="minorHAnsi"/>
          <w:b/>
          <w:bCs/>
          <w:color w:val="000000" w:themeColor="text1"/>
          <w:sz w:val="20"/>
          <w:szCs w:val="20"/>
        </w:rPr>
      </w:pPr>
    </w:p>
    <w:p w14:paraId="4A99F6A9" w14:textId="5B85456F" w:rsidR="00D831E9" w:rsidRPr="00E96EF0" w:rsidRDefault="00D831E9" w:rsidP="00D831E9">
      <w:pPr>
        <w:pStyle w:val="Default"/>
        <w:jc w:val="both"/>
        <w:rPr>
          <w:rFonts w:asciiTheme="minorHAnsi" w:hAnsiTheme="minorHAnsi"/>
          <w:b/>
          <w:bCs/>
          <w:color w:val="000000" w:themeColor="text1"/>
          <w:sz w:val="20"/>
          <w:szCs w:val="20"/>
        </w:rPr>
      </w:pPr>
      <w:r w:rsidRPr="00E96EF0">
        <w:rPr>
          <w:rFonts w:asciiTheme="minorHAnsi" w:hAnsiTheme="minorHAnsi"/>
          <w:b/>
          <w:bCs/>
          <w:color w:val="000000" w:themeColor="text1"/>
          <w:sz w:val="20"/>
          <w:szCs w:val="20"/>
        </w:rPr>
        <w:t>Principles 1 &amp; 2 (Recruitment &amp; Selection, Recognition &amp; Value)</w:t>
      </w:r>
    </w:p>
    <w:p w14:paraId="0F988E3C" w14:textId="3C297DEC" w:rsidR="00D831E9" w:rsidRDefault="00D831E9" w:rsidP="00D831E9">
      <w:pPr>
        <w:pStyle w:val="Default"/>
        <w:jc w:val="both"/>
        <w:rPr>
          <w:rFonts w:asciiTheme="minorHAnsi" w:hAnsiTheme="minorHAnsi"/>
          <w:b/>
          <w:bCs/>
          <w:color w:val="000000" w:themeColor="text1"/>
          <w:sz w:val="20"/>
          <w:szCs w:val="20"/>
        </w:rPr>
      </w:pPr>
    </w:p>
    <w:p w14:paraId="1ED0884D" w14:textId="1BBCAED1" w:rsidR="00DB674A" w:rsidRPr="00A17B44" w:rsidRDefault="00A17B44" w:rsidP="00A17B44">
      <w:pPr>
        <w:pStyle w:val="Default"/>
        <w:numPr>
          <w:ilvl w:val="0"/>
          <w:numId w:val="19"/>
        </w:numPr>
        <w:jc w:val="both"/>
        <w:rPr>
          <w:rFonts w:asciiTheme="minorHAnsi" w:hAnsiTheme="minorHAnsi"/>
          <w:bCs/>
          <w:color w:val="000000" w:themeColor="text1"/>
          <w:sz w:val="20"/>
          <w:szCs w:val="20"/>
        </w:rPr>
      </w:pPr>
      <w:r>
        <w:rPr>
          <w:rFonts w:asciiTheme="minorHAnsi" w:hAnsiTheme="minorHAnsi"/>
          <w:bCs/>
          <w:color w:val="000000" w:themeColor="text1"/>
          <w:sz w:val="20"/>
          <w:szCs w:val="20"/>
        </w:rPr>
        <w:t xml:space="preserve">A review of the fixed-term contract process has taken place and actions aimed at </w:t>
      </w:r>
      <w:r w:rsidRPr="00A17B44">
        <w:rPr>
          <w:rFonts w:asciiTheme="minorHAnsi" w:hAnsiTheme="minorHAnsi"/>
          <w:bCs/>
          <w:color w:val="000000" w:themeColor="text1"/>
          <w:sz w:val="20"/>
          <w:szCs w:val="20"/>
        </w:rPr>
        <w:t>increasing</w:t>
      </w:r>
      <w:r>
        <w:rPr>
          <w:rFonts w:asciiTheme="minorHAnsi" w:hAnsiTheme="minorHAnsi"/>
          <w:bCs/>
          <w:color w:val="000000" w:themeColor="text1"/>
          <w:sz w:val="20"/>
          <w:szCs w:val="20"/>
        </w:rPr>
        <w:t xml:space="preserve"> the</w:t>
      </w:r>
      <w:r w:rsidRPr="00A17B44">
        <w:rPr>
          <w:rFonts w:asciiTheme="minorHAnsi" w:hAnsiTheme="minorHAnsi"/>
          <w:bCs/>
          <w:color w:val="000000" w:themeColor="text1"/>
          <w:sz w:val="20"/>
          <w:szCs w:val="20"/>
        </w:rPr>
        <w:t xml:space="preserve"> transparency and efficiency around the management of fixed term contracts</w:t>
      </w:r>
      <w:r>
        <w:rPr>
          <w:rFonts w:asciiTheme="minorHAnsi" w:hAnsiTheme="minorHAnsi"/>
          <w:bCs/>
          <w:color w:val="000000" w:themeColor="text1"/>
          <w:sz w:val="20"/>
          <w:szCs w:val="20"/>
        </w:rPr>
        <w:t xml:space="preserve"> have been implemented.</w:t>
      </w:r>
    </w:p>
    <w:p w14:paraId="437C1DD3" w14:textId="77777777" w:rsidR="008835AB" w:rsidRPr="00936784" w:rsidRDefault="008835AB" w:rsidP="008835AB">
      <w:pPr>
        <w:pStyle w:val="Default"/>
        <w:ind w:left="720"/>
        <w:jc w:val="both"/>
        <w:rPr>
          <w:rFonts w:asciiTheme="minorHAnsi" w:hAnsiTheme="minorHAnsi"/>
          <w:bCs/>
          <w:color w:val="000000" w:themeColor="text1"/>
          <w:sz w:val="20"/>
          <w:szCs w:val="20"/>
          <w:highlight w:val="yellow"/>
        </w:rPr>
      </w:pPr>
    </w:p>
    <w:p w14:paraId="6A5AC0E3" w14:textId="6DB40B48" w:rsidR="00DB674A" w:rsidRDefault="00DB674A" w:rsidP="00DB674A">
      <w:pPr>
        <w:pStyle w:val="Default"/>
        <w:numPr>
          <w:ilvl w:val="0"/>
          <w:numId w:val="19"/>
        </w:numPr>
        <w:jc w:val="both"/>
        <w:rPr>
          <w:rFonts w:asciiTheme="minorHAnsi" w:hAnsiTheme="minorHAnsi"/>
          <w:bCs/>
          <w:color w:val="000000" w:themeColor="text1"/>
          <w:sz w:val="20"/>
          <w:szCs w:val="20"/>
        </w:rPr>
      </w:pPr>
      <w:r w:rsidRPr="002E2884">
        <w:rPr>
          <w:rFonts w:asciiTheme="minorHAnsi" w:hAnsiTheme="minorHAnsi"/>
          <w:bCs/>
          <w:color w:val="000000" w:themeColor="text1"/>
          <w:sz w:val="20"/>
          <w:szCs w:val="20"/>
        </w:rPr>
        <w:t xml:space="preserve">The Researchers’ Group, an institutional-level Research Staff Association and sub-group of RKEC, was launched in September 2016. The committee is comprised of research staff from across </w:t>
      </w:r>
      <w:r w:rsidR="008835AB">
        <w:rPr>
          <w:rFonts w:asciiTheme="minorHAnsi" w:hAnsiTheme="minorHAnsi"/>
          <w:bCs/>
          <w:color w:val="000000" w:themeColor="text1"/>
          <w:sz w:val="20"/>
          <w:szCs w:val="20"/>
        </w:rPr>
        <w:t>all faculties</w:t>
      </w:r>
      <w:r w:rsidRPr="002E2884">
        <w:rPr>
          <w:rFonts w:asciiTheme="minorHAnsi" w:hAnsiTheme="minorHAnsi"/>
          <w:bCs/>
          <w:color w:val="000000" w:themeColor="text1"/>
          <w:sz w:val="20"/>
          <w:szCs w:val="20"/>
        </w:rPr>
        <w:t xml:space="preserve"> with approximately </w:t>
      </w:r>
      <w:r w:rsidR="00936784" w:rsidRPr="002E2884">
        <w:rPr>
          <w:rFonts w:asciiTheme="minorHAnsi" w:hAnsiTheme="minorHAnsi"/>
          <w:bCs/>
          <w:color w:val="000000" w:themeColor="text1"/>
          <w:sz w:val="20"/>
          <w:szCs w:val="20"/>
        </w:rPr>
        <w:t>15 members at any one time; r</w:t>
      </w:r>
      <w:r w:rsidRPr="002E2884">
        <w:rPr>
          <w:rFonts w:asciiTheme="minorHAnsi" w:hAnsiTheme="minorHAnsi"/>
          <w:bCs/>
          <w:color w:val="000000" w:themeColor="text1"/>
          <w:sz w:val="20"/>
          <w:szCs w:val="20"/>
        </w:rPr>
        <w:t xml:space="preserve">epresentatives </w:t>
      </w:r>
      <w:r w:rsidR="00936784" w:rsidRPr="002E2884">
        <w:rPr>
          <w:rFonts w:asciiTheme="minorHAnsi" w:hAnsiTheme="minorHAnsi"/>
          <w:bCs/>
          <w:color w:val="000000" w:themeColor="text1"/>
          <w:sz w:val="20"/>
          <w:szCs w:val="20"/>
        </w:rPr>
        <w:t xml:space="preserve">of the group </w:t>
      </w:r>
      <w:r w:rsidR="0092373A">
        <w:rPr>
          <w:rFonts w:asciiTheme="minorHAnsi" w:hAnsiTheme="minorHAnsi"/>
          <w:bCs/>
          <w:color w:val="000000" w:themeColor="text1"/>
          <w:sz w:val="20"/>
          <w:szCs w:val="20"/>
        </w:rPr>
        <w:t xml:space="preserve">now </w:t>
      </w:r>
      <w:r w:rsidR="00936784" w:rsidRPr="002E2884">
        <w:rPr>
          <w:rFonts w:asciiTheme="minorHAnsi" w:hAnsiTheme="minorHAnsi"/>
          <w:bCs/>
          <w:color w:val="000000" w:themeColor="text1"/>
          <w:sz w:val="20"/>
          <w:szCs w:val="20"/>
        </w:rPr>
        <w:t xml:space="preserve">sit on RKEC, RDSC and some faculty research committees.  Broadening </w:t>
      </w:r>
      <w:r w:rsidR="008835AB">
        <w:rPr>
          <w:rFonts w:asciiTheme="minorHAnsi" w:hAnsiTheme="minorHAnsi"/>
          <w:bCs/>
          <w:color w:val="000000" w:themeColor="text1"/>
          <w:sz w:val="20"/>
          <w:szCs w:val="20"/>
        </w:rPr>
        <w:t xml:space="preserve">formal </w:t>
      </w:r>
      <w:r w:rsidR="00936784" w:rsidRPr="002E2884">
        <w:rPr>
          <w:rFonts w:asciiTheme="minorHAnsi" w:hAnsiTheme="minorHAnsi"/>
          <w:bCs/>
          <w:color w:val="000000" w:themeColor="text1"/>
          <w:sz w:val="20"/>
          <w:szCs w:val="20"/>
        </w:rPr>
        <w:t>representation at faculty and departmental level is an action for the group over the next two years.</w:t>
      </w:r>
    </w:p>
    <w:p w14:paraId="2AA6FD4B" w14:textId="77777777" w:rsidR="00DF027C" w:rsidRDefault="00DF027C" w:rsidP="00DF027C">
      <w:pPr>
        <w:pStyle w:val="Default"/>
        <w:ind w:left="720"/>
        <w:jc w:val="both"/>
        <w:rPr>
          <w:rFonts w:asciiTheme="minorHAnsi" w:hAnsiTheme="minorHAnsi"/>
          <w:bCs/>
          <w:color w:val="000000" w:themeColor="text1"/>
          <w:sz w:val="20"/>
          <w:szCs w:val="20"/>
        </w:rPr>
      </w:pPr>
    </w:p>
    <w:p w14:paraId="453520CD" w14:textId="0CB69B62" w:rsidR="00F63437" w:rsidRPr="00F63437" w:rsidRDefault="00DF027C" w:rsidP="00DB674A">
      <w:pPr>
        <w:pStyle w:val="Default"/>
        <w:numPr>
          <w:ilvl w:val="0"/>
          <w:numId w:val="19"/>
        </w:numPr>
        <w:jc w:val="both"/>
        <w:rPr>
          <w:rFonts w:asciiTheme="minorHAnsi" w:hAnsiTheme="minorHAnsi"/>
          <w:bCs/>
          <w:color w:val="000000" w:themeColor="text1"/>
          <w:sz w:val="20"/>
          <w:szCs w:val="20"/>
        </w:rPr>
      </w:pPr>
      <w:r>
        <w:rPr>
          <w:rFonts w:asciiTheme="minorHAnsi" w:hAnsiTheme="minorHAnsi"/>
          <w:bCs/>
          <w:color w:val="000000" w:themeColor="text1"/>
          <w:sz w:val="20"/>
          <w:szCs w:val="20"/>
        </w:rPr>
        <w:t xml:space="preserve">Strathclyde performs well against the national picture in relation to recruitment </w:t>
      </w:r>
      <w:r w:rsidR="00A9261E">
        <w:rPr>
          <w:rFonts w:asciiTheme="minorHAnsi" w:hAnsiTheme="minorHAnsi"/>
          <w:bCs/>
          <w:color w:val="000000" w:themeColor="text1"/>
          <w:sz w:val="20"/>
          <w:szCs w:val="20"/>
        </w:rPr>
        <w:t>information</w:t>
      </w:r>
      <w:r>
        <w:rPr>
          <w:rFonts w:asciiTheme="minorHAnsi" w:hAnsiTheme="minorHAnsi"/>
          <w:bCs/>
          <w:color w:val="000000" w:themeColor="text1"/>
          <w:sz w:val="20"/>
          <w:szCs w:val="20"/>
        </w:rPr>
        <w:t xml:space="preserve"> (CROS2017)</w:t>
      </w:r>
      <w:r w:rsidR="0075684D">
        <w:rPr>
          <w:rFonts w:asciiTheme="minorHAnsi" w:hAnsiTheme="minorHAnsi"/>
          <w:bCs/>
          <w:color w:val="000000" w:themeColor="text1"/>
          <w:sz w:val="20"/>
          <w:szCs w:val="20"/>
        </w:rPr>
        <w:t>:</w:t>
      </w:r>
      <w:r>
        <w:rPr>
          <w:rFonts w:asciiTheme="minorHAnsi" w:hAnsiTheme="minorHAnsi"/>
          <w:bCs/>
          <w:color w:val="000000" w:themeColor="text1"/>
          <w:sz w:val="20"/>
          <w:szCs w:val="20"/>
        </w:rPr>
        <w:t xml:space="preserve"> 94% of </w:t>
      </w:r>
      <w:r w:rsidR="0075684D">
        <w:rPr>
          <w:rFonts w:asciiTheme="minorHAnsi" w:hAnsiTheme="minorHAnsi"/>
          <w:bCs/>
          <w:color w:val="000000" w:themeColor="text1"/>
          <w:sz w:val="20"/>
          <w:szCs w:val="20"/>
        </w:rPr>
        <w:t xml:space="preserve">respondents </w:t>
      </w:r>
      <w:r>
        <w:rPr>
          <w:rFonts w:asciiTheme="minorHAnsi" w:hAnsiTheme="minorHAnsi"/>
          <w:bCs/>
          <w:color w:val="000000" w:themeColor="text1"/>
          <w:sz w:val="20"/>
          <w:szCs w:val="20"/>
        </w:rPr>
        <w:t xml:space="preserve">received a written job description </w:t>
      </w:r>
      <w:r w:rsidR="0075684D">
        <w:rPr>
          <w:rFonts w:asciiTheme="minorHAnsi" w:hAnsiTheme="minorHAnsi"/>
          <w:bCs/>
          <w:color w:val="000000" w:themeColor="text1"/>
          <w:sz w:val="20"/>
          <w:szCs w:val="20"/>
        </w:rPr>
        <w:t xml:space="preserve">(89% nationally) </w:t>
      </w:r>
      <w:r>
        <w:rPr>
          <w:rFonts w:asciiTheme="minorHAnsi" w:hAnsiTheme="minorHAnsi"/>
          <w:bCs/>
          <w:color w:val="000000" w:themeColor="text1"/>
          <w:sz w:val="20"/>
          <w:szCs w:val="20"/>
        </w:rPr>
        <w:t xml:space="preserve">and </w:t>
      </w:r>
      <w:r w:rsidR="0075684D">
        <w:rPr>
          <w:rFonts w:asciiTheme="minorHAnsi" w:hAnsiTheme="minorHAnsi"/>
          <w:bCs/>
          <w:color w:val="000000" w:themeColor="text1"/>
          <w:sz w:val="20"/>
          <w:szCs w:val="20"/>
        </w:rPr>
        <w:t>82% state they received details of the transferable skills required (70% nationally).</w:t>
      </w:r>
      <w:r w:rsidR="009D7CC5">
        <w:rPr>
          <w:rFonts w:asciiTheme="minorHAnsi" w:hAnsiTheme="minorHAnsi"/>
          <w:bCs/>
          <w:color w:val="000000" w:themeColor="text1"/>
          <w:sz w:val="20"/>
          <w:szCs w:val="20"/>
        </w:rPr>
        <w:t xml:space="preserve"> In 2016, 94% of research staff </w:t>
      </w:r>
      <w:r w:rsidR="00BA3BAD">
        <w:rPr>
          <w:rFonts w:asciiTheme="minorHAnsi" w:hAnsiTheme="minorHAnsi"/>
          <w:bCs/>
          <w:color w:val="000000" w:themeColor="text1"/>
          <w:sz w:val="20"/>
          <w:szCs w:val="20"/>
        </w:rPr>
        <w:t xml:space="preserve">also </w:t>
      </w:r>
      <w:bookmarkStart w:id="0" w:name="_GoBack"/>
      <w:bookmarkEnd w:id="0"/>
      <w:r w:rsidR="009D7CC5">
        <w:rPr>
          <w:rFonts w:asciiTheme="minorHAnsi" w:hAnsiTheme="minorHAnsi"/>
          <w:bCs/>
          <w:color w:val="000000" w:themeColor="text1"/>
          <w:sz w:val="20"/>
          <w:szCs w:val="20"/>
        </w:rPr>
        <w:t xml:space="preserve">took part in the appraisal process. </w:t>
      </w:r>
    </w:p>
    <w:p w14:paraId="27F30FF4" w14:textId="77777777" w:rsidR="0069402F" w:rsidRDefault="00D831E9" w:rsidP="00D831E9">
      <w:pPr>
        <w:pStyle w:val="Default"/>
        <w:ind w:hanging="284"/>
        <w:jc w:val="both"/>
        <w:rPr>
          <w:rFonts w:asciiTheme="minorHAnsi" w:hAnsiTheme="minorHAnsi"/>
          <w:b/>
          <w:bCs/>
          <w:color w:val="000000" w:themeColor="text1"/>
          <w:sz w:val="22"/>
          <w:szCs w:val="22"/>
        </w:rPr>
      </w:pPr>
      <w:r>
        <w:rPr>
          <w:rFonts w:asciiTheme="minorHAnsi" w:hAnsiTheme="minorHAnsi"/>
          <w:b/>
          <w:bCs/>
          <w:color w:val="000000" w:themeColor="text1"/>
          <w:sz w:val="22"/>
          <w:szCs w:val="22"/>
        </w:rPr>
        <w:tab/>
      </w:r>
    </w:p>
    <w:p w14:paraId="7EB49151" w14:textId="77777777" w:rsidR="008835AB" w:rsidRDefault="008835AB" w:rsidP="00D831E9">
      <w:pPr>
        <w:pStyle w:val="Default"/>
        <w:ind w:hanging="284"/>
        <w:jc w:val="both"/>
        <w:rPr>
          <w:rFonts w:asciiTheme="minorHAnsi" w:hAnsiTheme="minorHAnsi"/>
          <w:b/>
          <w:bCs/>
          <w:color w:val="000000" w:themeColor="text1"/>
          <w:sz w:val="20"/>
          <w:szCs w:val="20"/>
        </w:rPr>
      </w:pPr>
    </w:p>
    <w:p w14:paraId="02975FD0" w14:textId="02E3F82D" w:rsidR="00D831E9" w:rsidRPr="00E96EF0" w:rsidRDefault="00D831E9" w:rsidP="00D831E9">
      <w:pPr>
        <w:pStyle w:val="Default"/>
        <w:ind w:hanging="284"/>
        <w:jc w:val="both"/>
        <w:rPr>
          <w:rFonts w:asciiTheme="minorHAnsi" w:hAnsiTheme="minorHAnsi"/>
          <w:b/>
          <w:bCs/>
          <w:color w:val="000000" w:themeColor="text1"/>
          <w:sz w:val="20"/>
          <w:szCs w:val="20"/>
        </w:rPr>
      </w:pPr>
      <w:r w:rsidRPr="00E96EF0">
        <w:rPr>
          <w:rFonts w:asciiTheme="minorHAnsi" w:hAnsiTheme="minorHAnsi"/>
          <w:b/>
          <w:bCs/>
          <w:color w:val="000000" w:themeColor="text1"/>
          <w:sz w:val="20"/>
          <w:szCs w:val="20"/>
        </w:rPr>
        <w:t>Principles 3, 4 &amp; 5 (Support, Career Development and Researchers’ Responsibilities)</w:t>
      </w:r>
    </w:p>
    <w:p w14:paraId="0443674A" w14:textId="77777777" w:rsidR="00D831E9" w:rsidRPr="00DA4BBD" w:rsidRDefault="00D831E9" w:rsidP="00D831E9">
      <w:pPr>
        <w:pStyle w:val="Default"/>
        <w:ind w:hanging="284"/>
        <w:jc w:val="both"/>
        <w:rPr>
          <w:rFonts w:asciiTheme="minorHAnsi" w:hAnsiTheme="minorHAnsi"/>
          <w:b/>
          <w:bCs/>
          <w:color w:val="000000" w:themeColor="text1"/>
          <w:sz w:val="20"/>
          <w:szCs w:val="20"/>
        </w:rPr>
      </w:pPr>
    </w:p>
    <w:p w14:paraId="102B0E06" w14:textId="51E1578C" w:rsidR="0069402F" w:rsidRDefault="003C4E71" w:rsidP="003C4E71">
      <w:pPr>
        <w:pStyle w:val="Default"/>
        <w:numPr>
          <w:ilvl w:val="0"/>
          <w:numId w:val="20"/>
        </w:numPr>
        <w:jc w:val="both"/>
        <w:rPr>
          <w:rFonts w:asciiTheme="minorHAnsi" w:hAnsiTheme="minorHAnsi"/>
          <w:sz w:val="20"/>
          <w:szCs w:val="20"/>
        </w:rPr>
      </w:pPr>
      <w:r>
        <w:rPr>
          <w:rFonts w:asciiTheme="minorHAnsi" w:hAnsiTheme="minorHAnsi"/>
          <w:sz w:val="20"/>
          <w:szCs w:val="20"/>
        </w:rPr>
        <w:t>Following the move of research staff development from RDP to OSDU in September 2015, a</w:t>
      </w:r>
      <w:r w:rsidR="002E2884">
        <w:rPr>
          <w:rFonts w:asciiTheme="minorHAnsi" w:hAnsiTheme="minorHAnsi"/>
          <w:sz w:val="20"/>
          <w:szCs w:val="20"/>
        </w:rPr>
        <w:t xml:space="preserve"> consultation took place between November 2015 and March 2016</w:t>
      </w:r>
      <w:r w:rsidR="0069402F">
        <w:rPr>
          <w:rFonts w:asciiTheme="minorHAnsi" w:hAnsiTheme="minorHAnsi"/>
          <w:sz w:val="20"/>
          <w:szCs w:val="20"/>
        </w:rPr>
        <w:t xml:space="preserve"> to investigate development needs of this group.</w:t>
      </w:r>
      <w:r w:rsidR="002E2884">
        <w:rPr>
          <w:rFonts w:asciiTheme="minorHAnsi" w:hAnsiTheme="minorHAnsi"/>
          <w:sz w:val="20"/>
          <w:szCs w:val="20"/>
        </w:rPr>
        <w:t xml:space="preserve"> </w:t>
      </w:r>
      <w:r w:rsidRPr="003C4E71">
        <w:rPr>
          <w:rFonts w:asciiTheme="minorHAnsi" w:hAnsiTheme="minorHAnsi"/>
          <w:sz w:val="20"/>
          <w:szCs w:val="20"/>
        </w:rPr>
        <w:t xml:space="preserve">A qualitative survey was completed by research staff </w:t>
      </w:r>
      <w:r w:rsidR="008835AB">
        <w:rPr>
          <w:rFonts w:asciiTheme="minorHAnsi" w:hAnsiTheme="minorHAnsi"/>
          <w:sz w:val="20"/>
          <w:szCs w:val="20"/>
        </w:rPr>
        <w:t>from all faculties</w:t>
      </w:r>
      <w:r w:rsidR="0069402F">
        <w:rPr>
          <w:rFonts w:asciiTheme="minorHAnsi" w:hAnsiTheme="minorHAnsi"/>
          <w:sz w:val="20"/>
          <w:szCs w:val="20"/>
        </w:rPr>
        <w:t xml:space="preserve">, </w:t>
      </w:r>
      <w:r w:rsidRPr="003C4E71">
        <w:rPr>
          <w:rFonts w:asciiTheme="minorHAnsi" w:hAnsiTheme="minorHAnsi"/>
          <w:sz w:val="20"/>
          <w:szCs w:val="20"/>
        </w:rPr>
        <w:t xml:space="preserve">followed by interviews with 14 </w:t>
      </w:r>
      <w:r w:rsidR="008835AB">
        <w:rPr>
          <w:rFonts w:asciiTheme="minorHAnsi" w:hAnsiTheme="minorHAnsi"/>
          <w:sz w:val="20"/>
          <w:szCs w:val="20"/>
        </w:rPr>
        <w:t>individuals</w:t>
      </w:r>
      <w:r w:rsidRPr="003C4E71">
        <w:rPr>
          <w:rFonts w:asciiTheme="minorHAnsi" w:hAnsiTheme="minorHAnsi"/>
          <w:sz w:val="20"/>
          <w:szCs w:val="20"/>
        </w:rPr>
        <w:t xml:space="preserve"> with research experience ranging from 2 months to 15 years</w:t>
      </w:r>
      <w:r w:rsidR="0069402F">
        <w:rPr>
          <w:rFonts w:asciiTheme="minorHAnsi" w:hAnsiTheme="minorHAnsi"/>
          <w:sz w:val="20"/>
          <w:szCs w:val="20"/>
        </w:rPr>
        <w:t>. Senior academic staff m</w:t>
      </w:r>
      <w:r w:rsidRPr="003C4E71">
        <w:rPr>
          <w:rFonts w:asciiTheme="minorHAnsi" w:hAnsiTheme="minorHAnsi"/>
          <w:sz w:val="20"/>
          <w:szCs w:val="20"/>
        </w:rPr>
        <w:t xml:space="preserve">embers </w:t>
      </w:r>
      <w:r w:rsidR="0069402F">
        <w:rPr>
          <w:rFonts w:asciiTheme="minorHAnsi" w:hAnsiTheme="minorHAnsi"/>
          <w:sz w:val="20"/>
          <w:szCs w:val="20"/>
        </w:rPr>
        <w:t>from</w:t>
      </w:r>
      <w:r w:rsidRPr="003C4E71">
        <w:rPr>
          <w:rFonts w:asciiTheme="minorHAnsi" w:hAnsiTheme="minorHAnsi"/>
          <w:sz w:val="20"/>
          <w:szCs w:val="20"/>
        </w:rPr>
        <w:t xml:space="preserve"> </w:t>
      </w:r>
      <w:r w:rsidR="0069402F">
        <w:rPr>
          <w:rFonts w:asciiTheme="minorHAnsi" w:hAnsiTheme="minorHAnsi"/>
          <w:sz w:val="20"/>
          <w:szCs w:val="20"/>
        </w:rPr>
        <w:t xml:space="preserve">a previous </w:t>
      </w:r>
      <w:r w:rsidRPr="003C4E71">
        <w:rPr>
          <w:rFonts w:asciiTheme="minorHAnsi" w:hAnsiTheme="minorHAnsi"/>
          <w:sz w:val="20"/>
          <w:szCs w:val="20"/>
        </w:rPr>
        <w:t>Researcher Development Short Life Working Group and Vice-Deans (Research)</w:t>
      </w:r>
      <w:r w:rsidR="0069402F">
        <w:rPr>
          <w:rFonts w:asciiTheme="minorHAnsi" w:hAnsiTheme="minorHAnsi"/>
          <w:sz w:val="20"/>
          <w:szCs w:val="20"/>
        </w:rPr>
        <w:t xml:space="preserve"> were also interviewed. </w:t>
      </w:r>
    </w:p>
    <w:p w14:paraId="61A8896D" w14:textId="77777777" w:rsidR="0069402F" w:rsidRDefault="0069402F" w:rsidP="0069402F">
      <w:pPr>
        <w:pStyle w:val="Default"/>
        <w:ind w:left="1004"/>
        <w:jc w:val="both"/>
        <w:rPr>
          <w:rFonts w:asciiTheme="minorHAnsi" w:hAnsiTheme="minorHAnsi"/>
          <w:sz w:val="20"/>
          <w:szCs w:val="20"/>
        </w:rPr>
      </w:pPr>
    </w:p>
    <w:p w14:paraId="658A1861" w14:textId="148A3D91" w:rsidR="002E2884" w:rsidRDefault="0069402F" w:rsidP="0069402F">
      <w:pPr>
        <w:pStyle w:val="Default"/>
        <w:ind w:left="1004"/>
        <w:jc w:val="both"/>
        <w:rPr>
          <w:rFonts w:asciiTheme="minorHAnsi" w:hAnsiTheme="minorHAnsi"/>
          <w:sz w:val="20"/>
          <w:szCs w:val="20"/>
        </w:rPr>
      </w:pPr>
      <w:r>
        <w:rPr>
          <w:rFonts w:asciiTheme="minorHAnsi" w:hAnsiTheme="minorHAnsi"/>
          <w:sz w:val="20"/>
          <w:szCs w:val="20"/>
        </w:rPr>
        <w:t>Along with CROS 2015 results, the outcomes were used to develop a proposed programme combining current provision and new additions. This was refined at a research staff focus group and agreed at RDSC. All faculties were represented at all stages of the process.</w:t>
      </w:r>
    </w:p>
    <w:p w14:paraId="1668A9F6" w14:textId="484D0461" w:rsidR="0069402F" w:rsidRDefault="0069402F" w:rsidP="0069402F">
      <w:pPr>
        <w:pStyle w:val="Default"/>
        <w:ind w:left="1004"/>
        <w:jc w:val="both"/>
        <w:rPr>
          <w:rFonts w:asciiTheme="minorHAnsi" w:hAnsiTheme="minorHAnsi"/>
          <w:sz w:val="20"/>
          <w:szCs w:val="20"/>
        </w:rPr>
      </w:pPr>
    </w:p>
    <w:p w14:paraId="313072AE" w14:textId="0EBD8342" w:rsidR="00D14DD0" w:rsidRPr="008835AB" w:rsidRDefault="008835AB" w:rsidP="009504FC">
      <w:pPr>
        <w:pStyle w:val="Default"/>
        <w:numPr>
          <w:ilvl w:val="0"/>
          <w:numId w:val="20"/>
        </w:numPr>
        <w:jc w:val="both"/>
        <w:rPr>
          <w:rFonts w:asciiTheme="minorHAnsi" w:hAnsiTheme="minorHAnsi"/>
          <w:sz w:val="20"/>
          <w:szCs w:val="20"/>
        </w:rPr>
      </w:pPr>
      <w:r w:rsidRPr="008835AB">
        <w:rPr>
          <w:rFonts w:asciiTheme="minorHAnsi" w:hAnsiTheme="minorHAnsi"/>
          <w:sz w:val="20"/>
          <w:szCs w:val="20"/>
        </w:rPr>
        <w:t>A s</w:t>
      </w:r>
      <w:r w:rsidR="00734A96">
        <w:rPr>
          <w:rFonts w:asciiTheme="minorHAnsi" w:hAnsiTheme="minorHAnsi"/>
          <w:sz w:val="20"/>
          <w:szCs w:val="20"/>
        </w:rPr>
        <w:t xml:space="preserve">uite </w:t>
      </w:r>
      <w:r w:rsidRPr="008835AB">
        <w:rPr>
          <w:rFonts w:asciiTheme="minorHAnsi" w:hAnsiTheme="minorHAnsi"/>
          <w:sz w:val="20"/>
          <w:szCs w:val="20"/>
        </w:rPr>
        <w:t>of research staff webpages has been</w:t>
      </w:r>
      <w:r w:rsidR="00734A96">
        <w:rPr>
          <w:rFonts w:asciiTheme="minorHAnsi" w:hAnsiTheme="minorHAnsi"/>
          <w:sz w:val="20"/>
          <w:szCs w:val="20"/>
        </w:rPr>
        <w:t xml:space="preserve"> developed</w:t>
      </w:r>
      <w:r w:rsidR="009504FC">
        <w:rPr>
          <w:rFonts w:asciiTheme="minorHAnsi" w:hAnsiTheme="minorHAnsi"/>
          <w:sz w:val="20"/>
          <w:szCs w:val="20"/>
        </w:rPr>
        <w:t xml:space="preserve"> (</w:t>
      </w:r>
      <w:hyperlink r:id="rId8" w:history="1">
        <w:r w:rsidR="009504FC" w:rsidRPr="009504FC">
          <w:rPr>
            <w:rStyle w:val="Hyperlink"/>
            <w:rFonts w:asciiTheme="minorHAnsi" w:hAnsiTheme="minorHAnsi"/>
            <w:sz w:val="20"/>
            <w:szCs w:val="20"/>
          </w:rPr>
          <w:t>https://www.strath.ac.uk/hr/learninganddevelopment/researchstaffdevelopment/</w:t>
        </w:r>
      </w:hyperlink>
      <w:r w:rsidR="009504FC">
        <w:rPr>
          <w:rFonts w:asciiTheme="minorHAnsi" w:hAnsiTheme="minorHAnsi"/>
          <w:sz w:val="20"/>
          <w:szCs w:val="20"/>
        </w:rPr>
        <w:t>)</w:t>
      </w:r>
      <w:r w:rsidR="00734A96">
        <w:rPr>
          <w:rFonts w:asciiTheme="minorHAnsi" w:hAnsiTheme="minorHAnsi"/>
          <w:sz w:val="20"/>
          <w:szCs w:val="20"/>
        </w:rPr>
        <w:t xml:space="preserve">. </w:t>
      </w:r>
      <w:r w:rsidRPr="008835AB">
        <w:rPr>
          <w:rFonts w:asciiTheme="minorHAnsi" w:hAnsiTheme="minorHAnsi"/>
          <w:sz w:val="20"/>
          <w:szCs w:val="20"/>
        </w:rPr>
        <w:t>The consultation had recommended any new provision for research staff should be included within the current programmes targeted at academic staff</w:t>
      </w:r>
      <w:r w:rsidR="00734A96">
        <w:rPr>
          <w:rFonts w:asciiTheme="minorHAnsi" w:hAnsiTheme="minorHAnsi"/>
          <w:sz w:val="20"/>
          <w:szCs w:val="20"/>
        </w:rPr>
        <w:t xml:space="preserve"> so </w:t>
      </w:r>
      <w:r w:rsidR="0092373A">
        <w:rPr>
          <w:rFonts w:asciiTheme="minorHAnsi" w:hAnsiTheme="minorHAnsi"/>
          <w:sz w:val="20"/>
          <w:szCs w:val="20"/>
        </w:rPr>
        <w:t>a dedicated webpage</w:t>
      </w:r>
      <w:r w:rsidR="00734A96">
        <w:rPr>
          <w:rFonts w:asciiTheme="minorHAnsi" w:hAnsiTheme="minorHAnsi"/>
          <w:sz w:val="20"/>
          <w:szCs w:val="20"/>
        </w:rPr>
        <w:t xml:space="preserve"> approach has been taken to ensure research staff are able to identify relevant opportunities for their career stage. </w:t>
      </w:r>
      <w:r w:rsidR="00D14DD0" w:rsidRPr="008835AB">
        <w:rPr>
          <w:rFonts w:asciiTheme="minorHAnsi" w:hAnsiTheme="minorHAnsi"/>
          <w:sz w:val="20"/>
          <w:szCs w:val="20"/>
        </w:rPr>
        <w:t>The Researchers’ Group also has a web page hosted in the same area.</w:t>
      </w:r>
    </w:p>
    <w:p w14:paraId="3624E6E1" w14:textId="77777777" w:rsidR="00D14DD0" w:rsidRDefault="00D14DD0" w:rsidP="00D14DD0">
      <w:pPr>
        <w:pStyle w:val="Default"/>
        <w:ind w:left="1004"/>
        <w:jc w:val="both"/>
        <w:rPr>
          <w:rFonts w:asciiTheme="minorHAnsi" w:hAnsiTheme="minorHAnsi"/>
          <w:sz w:val="20"/>
          <w:szCs w:val="20"/>
        </w:rPr>
      </w:pPr>
    </w:p>
    <w:p w14:paraId="17DCE26E" w14:textId="62DC80A7" w:rsidR="00AD0A38" w:rsidRPr="0009306C" w:rsidRDefault="00AD0A38" w:rsidP="00AD0A38">
      <w:pPr>
        <w:pStyle w:val="Default"/>
        <w:numPr>
          <w:ilvl w:val="0"/>
          <w:numId w:val="20"/>
        </w:numPr>
        <w:jc w:val="both"/>
        <w:rPr>
          <w:rFonts w:asciiTheme="minorHAnsi" w:hAnsiTheme="minorHAnsi"/>
          <w:sz w:val="20"/>
          <w:szCs w:val="20"/>
        </w:rPr>
      </w:pPr>
      <w:r w:rsidRPr="0009306C">
        <w:rPr>
          <w:rFonts w:asciiTheme="minorHAnsi" w:hAnsiTheme="minorHAnsi"/>
          <w:sz w:val="20"/>
          <w:szCs w:val="20"/>
        </w:rPr>
        <w:t>Five</w:t>
      </w:r>
      <w:r w:rsidR="0069402F" w:rsidRPr="0009306C">
        <w:rPr>
          <w:rFonts w:asciiTheme="minorHAnsi" w:hAnsiTheme="minorHAnsi"/>
          <w:sz w:val="20"/>
          <w:szCs w:val="20"/>
        </w:rPr>
        <w:t xml:space="preserve"> new workshops focusing on research staff career development have been implemented </w:t>
      </w:r>
      <w:r w:rsidR="00734A96" w:rsidRPr="0009306C">
        <w:rPr>
          <w:rFonts w:asciiTheme="minorHAnsi" w:hAnsiTheme="minorHAnsi"/>
          <w:sz w:val="20"/>
          <w:szCs w:val="20"/>
        </w:rPr>
        <w:t>as a result of</w:t>
      </w:r>
      <w:r w:rsidR="0069402F" w:rsidRPr="0009306C">
        <w:rPr>
          <w:rFonts w:asciiTheme="minorHAnsi" w:hAnsiTheme="minorHAnsi"/>
          <w:sz w:val="20"/>
          <w:szCs w:val="20"/>
        </w:rPr>
        <w:t xml:space="preserve"> the consultation. The workshops are popular with research staff with repeat sessions being</w:t>
      </w:r>
      <w:r w:rsidR="00734A96" w:rsidRPr="0009306C">
        <w:rPr>
          <w:rFonts w:asciiTheme="minorHAnsi" w:hAnsiTheme="minorHAnsi"/>
          <w:sz w:val="20"/>
          <w:szCs w:val="20"/>
        </w:rPr>
        <w:t xml:space="preserve"> scheduled due to high uptake. </w:t>
      </w:r>
      <w:r w:rsidR="00DF027C" w:rsidRPr="0009306C">
        <w:rPr>
          <w:rFonts w:asciiTheme="minorHAnsi" w:hAnsiTheme="minorHAnsi"/>
          <w:sz w:val="20"/>
          <w:szCs w:val="20"/>
        </w:rPr>
        <w:t xml:space="preserve">Engagement by research staff with </w:t>
      </w:r>
      <w:r w:rsidR="0009306C" w:rsidRPr="0009306C">
        <w:rPr>
          <w:rFonts w:asciiTheme="minorHAnsi" w:hAnsiTheme="minorHAnsi"/>
          <w:sz w:val="20"/>
          <w:szCs w:val="20"/>
        </w:rPr>
        <w:t xml:space="preserve">researcher development </w:t>
      </w:r>
      <w:r w:rsidR="00282CA7">
        <w:rPr>
          <w:rFonts w:asciiTheme="minorHAnsi" w:hAnsiTheme="minorHAnsi"/>
          <w:sz w:val="20"/>
          <w:szCs w:val="20"/>
        </w:rPr>
        <w:t>CPD</w:t>
      </w:r>
      <w:r w:rsidR="00DF027C" w:rsidRPr="0009306C">
        <w:rPr>
          <w:rFonts w:asciiTheme="minorHAnsi" w:hAnsiTheme="minorHAnsi"/>
          <w:sz w:val="20"/>
          <w:szCs w:val="20"/>
        </w:rPr>
        <w:t xml:space="preserve"> activities has </w:t>
      </w:r>
      <w:r w:rsidR="00282CA7">
        <w:rPr>
          <w:rFonts w:asciiTheme="minorHAnsi" w:hAnsiTheme="minorHAnsi"/>
          <w:sz w:val="20"/>
          <w:szCs w:val="20"/>
        </w:rPr>
        <w:t>more than</w:t>
      </w:r>
      <w:r w:rsidR="00DF027C" w:rsidRPr="0009306C">
        <w:rPr>
          <w:rFonts w:asciiTheme="minorHAnsi" w:hAnsiTheme="minorHAnsi"/>
          <w:sz w:val="20"/>
          <w:szCs w:val="20"/>
        </w:rPr>
        <w:t xml:space="preserve"> doubled during the last year, with 1</w:t>
      </w:r>
      <w:r w:rsidR="00282CA7">
        <w:rPr>
          <w:rFonts w:asciiTheme="minorHAnsi" w:hAnsiTheme="minorHAnsi"/>
          <w:sz w:val="20"/>
          <w:szCs w:val="20"/>
        </w:rPr>
        <w:t>73</w:t>
      </w:r>
      <w:r w:rsidR="00DF027C" w:rsidRPr="0009306C">
        <w:rPr>
          <w:rFonts w:asciiTheme="minorHAnsi" w:hAnsiTheme="minorHAnsi"/>
          <w:sz w:val="20"/>
          <w:szCs w:val="20"/>
        </w:rPr>
        <w:t xml:space="preserve"> individuals attending </w:t>
      </w:r>
      <w:r w:rsidR="0009306C" w:rsidRPr="0009306C">
        <w:rPr>
          <w:rFonts w:asciiTheme="minorHAnsi" w:hAnsiTheme="minorHAnsi"/>
          <w:sz w:val="20"/>
          <w:szCs w:val="20"/>
        </w:rPr>
        <w:t>these</w:t>
      </w:r>
      <w:r w:rsidR="00DF027C" w:rsidRPr="0009306C">
        <w:rPr>
          <w:rFonts w:asciiTheme="minorHAnsi" w:hAnsiTheme="minorHAnsi"/>
          <w:sz w:val="20"/>
          <w:szCs w:val="20"/>
        </w:rPr>
        <w:t xml:space="preserve"> activities (81 in 2014/2015).</w:t>
      </w:r>
    </w:p>
    <w:p w14:paraId="358DD8A6" w14:textId="3018D6B3" w:rsidR="00D14DD0" w:rsidRDefault="00D14DD0" w:rsidP="00D14DD0">
      <w:pPr>
        <w:pStyle w:val="Default"/>
        <w:jc w:val="both"/>
        <w:rPr>
          <w:rFonts w:asciiTheme="minorHAnsi" w:hAnsiTheme="minorHAnsi"/>
          <w:sz w:val="20"/>
          <w:szCs w:val="20"/>
        </w:rPr>
      </w:pPr>
    </w:p>
    <w:p w14:paraId="34906BCA" w14:textId="06188F79" w:rsidR="00513E77" w:rsidRDefault="00513E77" w:rsidP="004B7715">
      <w:pPr>
        <w:pStyle w:val="Default"/>
        <w:numPr>
          <w:ilvl w:val="0"/>
          <w:numId w:val="20"/>
        </w:numPr>
        <w:jc w:val="both"/>
        <w:rPr>
          <w:rFonts w:asciiTheme="minorHAnsi" w:hAnsiTheme="minorHAnsi"/>
          <w:sz w:val="20"/>
          <w:szCs w:val="20"/>
        </w:rPr>
      </w:pPr>
      <w:r w:rsidRPr="000A46EB">
        <w:rPr>
          <w:rFonts w:asciiTheme="minorHAnsi" w:hAnsiTheme="minorHAnsi"/>
          <w:sz w:val="20"/>
          <w:szCs w:val="20"/>
        </w:rPr>
        <w:t>In September 2016</w:t>
      </w:r>
      <w:r w:rsidR="000A46EB" w:rsidRPr="000A46EB">
        <w:rPr>
          <w:rFonts w:asciiTheme="minorHAnsi" w:hAnsiTheme="minorHAnsi"/>
          <w:sz w:val="20"/>
          <w:szCs w:val="20"/>
        </w:rPr>
        <w:t>, 14</w:t>
      </w:r>
      <w:r w:rsidRPr="000A46EB">
        <w:rPr>
          <w:rFonts w:asciiTheme="minorHAnsi" w:hAnsiTheme="minorHAnsi"/>
          <w:sz w:val="20"/>
          <w:szCs w:val="20"/>
        </w:rPr>
        <w:t xml:space="preserve"> members of research staff graduated from </w:t>
      </w:r>
      <w:r w:rsidR="000A46EB" w:rsidRPr="000A46EB">
        <w:rPr>
          <w:rFonts w:asciiTheme="minorHAnsi" w:hAnsiTheme="minorHAnsi"/>
          <w:sz w:val="20"/>
          <w:szCs w:val="20"/>
        </w:rPr>
        <w:t>SPARK programme</w:t>
      </w:r>
      <w:r w:rsidRPr="000A46EB">
        <w:rPr>
          <w:rFonts w:asciiTheme="minorHAnsi" w:hAnsiTheme="minorHAnsi"/>
          <w:sz w:val="20"/>
          <w:szCs w:val="20"/>
        </w:rPr>
        <w:t xml:space="preserve"> with </w:t>
      </w:r>
      <w:r w:rsidR="000A46EB" w:rsidRPr="000A46EB">
        <w:rPr>
          <w:rFonts w:asciiTheme="minorHAnsi" w:hAnsiTheme="minorHAnsi"/>
          <w:sz w:val="20"/>
          <w:szCs w:val="20"/>
        </w:rPr>
        <w:t xml:space="preserve">12 PG Certificates and 2 PG Diplomas. </w:t>
      </w:r>
      <w:r w:rsidR="0009306C" w:rsidRPr="0009306C">
        <w:rPr>
          <w:rFonts w:asciiTheme="minorHAnsi" w:hAnsiTheme="minorHAnsi"/>
          <w:sz w:val="20"/>
          <w:szCs w:val="20"/>
        </w:rPr>
        <w:t>7</w:t>
      </w:r>
      <w:r w:rsidR="00282CA7">
        <w:rPr>
          <w:rFonts w:asciiTheme="minorHAnsi" w:hAnsiTheme="minorHAnsi"/>
          <w:sz w:val="20"/>
          <w:szCs w:val="20"/>
        </w:rPr>
        <w:t>8</w:t>
      </w:r>
      <w:r w:rsidR="000A46EB" w:rsidRPr="0009306C">
        <w:rPr>
          <w:rFonts w:asciiTheme="minorHAnsi" w:hAnsiTheme="minorHAnsi"/>
          <w:sz w:val="20"/>
          <w:szCs w:val="20"/>
        </w:rPr>
        <w:t xml:space="preserve"> are currently enrolled.</w:t>
      </w:r>
    </w:p>
    <w:p w14:paraId="5F8AA2B8" w14:textId="348816CA" w:rsidR="000A46EB" w:rsidRPr="000A46EB" w:rsidRDefault="000A46EB" w:rsidP="000A46EB">
      <w:pPr>
        <w:pStyle w:val="Default"/>
        <w:jc w:val="both"/>
        <w:rPr>
          <w:rFonts w:asciiTheme="minorHAnsi" w:hAnsiTheme="minorHAnsi"/>
          <w:sz w:val="20"/>
          <w:szCs w:val="20"/>
        </w:rPr>
      </w:pPr>
    </w:p>
    <w:p w14:paraId="56C086B3" w14:textId="63DF1B32" w:rsidR="00513E77" w:rsidRDefault="00513E77" w:rsidP="0019623B">
      <w:pPr>
        <w:pStyle w:val="Default"/>
        <w:numPr>
          <w:ilvl w:val="0"/>
          <w:numId w:val="20"/>
        </w:numPr>
        <w:jc w:val="both"/>
        <w:rPr>
          <w:rFonts w:asciiTheme="minorHAnsi" w:hAnsiTheme="minorHAnsi"/>
          <w:sz w:val="20"/>
          <w:szCs w:val="20"/>
        </w:rPr>
      </w:pPr>
      <w:r w:rsidRPr="00513E77">
        <w:rPr>
          <w:rFonts w:asciiTheme="minorHAnsi" w:hAnsiTheme="minorHAnsi"/>
          <w:sz w:val="20"/>
          <w:szCs w:val="20"/>
        </w:rPr>
        <w:t>Support has been developed for staff applying to the leadership development programme, Scottish Crucible. This is aimed at new academic and research staff with the highest potential to effect societal change in Scotland.   Of the 30 successful applicants this year, eight were from Strathclyde, of which two were members of research staff.</w:t>
      </w:r>
    </w:p>
    <w:p w14:paraId="012348E0" w14:textId="014BE03E" w:rsidR="000A46EB" w:rsidRPr="00513E77" w:rsidRDefault="000A46EB" w:rsidP="000A46EB">
      <w:pPr>
        <w:pStyle w:val="Default"/>
        <w:jc w:val="both"/>
        <w:rPr>
          <w:rFonts w:asciiTheme="minorHAnsi" w:hAnsiTheme="minorHAnsi"/>
          <w:sz w:val="20"/>
          <w:szCs w:val="20"/>
        </w:rPr>
      </w:pPr>
    </w:p>
    <w:p w14:paraId="09DFFFC0" w14:textId="362FA133" w:rsidR="006E7773" w:rsidRDefault="006E7773" w:rsidP="00B44FD7">
      <w:pPr>
        <w:pStyle w:val="Default"/>
        <w:numPr>
          <w:ilvl w:val="0"/>
          <w:numId w:val="20"/>
        </w:numPr>
        <w:jc w:val="both"/>
        <w:rPr>
          <w:rFonts w:asciiTheme="minorHAnsi" w:hAnsiTheme="minorHAnsi"/>
          <w:sz w:val="20"/>
          <w:szCs w:val="20"/>
        </w:rPr>
      </w:pPr>
      <w:r>
        <w:rPr>
          <w:rFonts w:asciiTheme="minorHAnsi" w:hAnsiTheme="minorHAnsi"/>
          <w:sz w:val="20"/>
          <w:szCs w:val="20"/>
        </w:rPr>
        <w:t xml:space="preserve">Since January 2015, OSDU have been working with the external organisation, Vitae, to design and pilot a </w:t>
      </w:r>
      <w:r w:rsidR="009D7CC5">
        <w:rPr>
          <w:rFonts w:asciiTheme="minorHAnsi" w:hAnsiTheme="minorHAnsi"/>
          <w:sz w:val="20"/>
          <w:szCs w:val="20"/>
        </w:rPr>
        <w:t>recognition framework (the Vitae International Researcher’s award (VIRA)) for</w:t>
      </w:r>
      <w:r>
        <w:rPr>
          <w:rFonts w:asciiTheme="minorHAnsi" w:hAnsiTheme="minorHAnsi"/>
          <w:sz w:val="20"/>
          <w:szCs w:val="20"/>
        </w:rPr>
        <w:t xml:space="preserve"> researchers’ skills development in relation to the RDF. The first six members of staff (four research staff) completed this programme in April 2017 and were awarded the Vitae International Researcher Award (VIRA). The pilot will continue at Strathclyde over the coming year.</w:t>
      </w:r>
    </w:p>
    <w:p w14:paraId="244904BA" w14:textId="63A63DD6" w:rsidR="00B44FD7" w:rsidRPr="00B44FD7" w:rsidRDefault="00B44FD7" w:rsidP="00B44FD7">
      <w:pPr>
        <w:pStyle w:val="Default"/>
        <w:jc w:val="both"/>
        <w:rPr>
          <w:rFonts w:asciiTheme="minorHAnsi" w:hAnsiTheme="minorHAnsi"/>
          <w:sz w:val="20"/>
          <w:szCs w:val="20"/>
        </w:rPr>
      </w:pPr>
    </w:p>
    <w:p w14:paraId="51F00C09" w14:textId="3E746B11" w:rsidR="00AD0A38" w:rsidRDefault="00AD0A38" w:rsidP="00AD0A38">
      <w:pPr>
        <w:pStyle w:val="Default"/>
        <w:numPr>
          <w:ilvl w:val="0"/>
          <w:numId w:val="20"/>
        </w:numPr>
        <w:jc w:val="both"/>
        <w:rPr>
          <w:rFonts w:asciiTheme="minorHAnsi" w:hAnsiTheme="minorHAnsi"/>
          <w:sz w:val="20"/>
          <w:szCs w:val="20"/>
        </w:rPr>
      </w:pPr>
      <w:r>
        <w:rPr>
          <w:rFonts w:asciiTheme="minorHAnsi" w:hAnsiTheme="minorHAnsi"/>
          <w:sz w:val="20"/>
          <w:szCs w:val="20"/>
        </w:rPr>
        <w:t xml:space="preserve">The Strathclyde Teaching Excellence Programme (STEP) was launched in October 2015. This is a workshop-based programme that supports all staff who teach. Research staff are able to attend these sessions to support them in any teaching they undertake. </w:t>
      </w:r>
    </w:p>
    <w:p w14:paraId="55CA2815" w14:textId="63FFD4BA" w:rsidR="00AD0A38" w:rsidRDefault="00AD0A38" w:rsidP="00AD0A38">
      <w:pPr>
        <w:pStyle w:val="Default"/>
        <w:jc w:val="both"/>
        <w:rPr>
          <w:rFonts w:asciiTheme="minorHAnsi" w:eastAsia="Calibri" w:hAnsiTheme="minorHAnsi"/>
          <w:sz w:val="20"/>
          <w:szCs w:val="20"/>
          <w:lang w:eastAsia="en-GB"/>
        </w:rPr>
      </w:pPr>
    </w:p>
    <w:p w14:paraId="6890E0EC" w14:textId="40DA4B8B" w:rsidR="00AD0A38" w:rsidRDefault="00AD0A38" w:rsidP="00AD0A38">
      <w:pPr>
        <w:pStyle w:val="Default"/>
        <w:ind w:left="1004"/>
        <w:jc w:val="both"/>
        <w:rPr>
          <w:rFonts w:asciiTheme="minorHAnsi" w:eastAsia="Calibri" w:hAnsiTheme="minorHAnsi"/>
          <w:sz w:val="20"/>
          <w:szCs w:val="20"/>
          <w:lang w:eastAsia="en-GB"/>
        </w:rPr>
      </w:pPr>
      <w:r>
        <w:rPr>
          <w:rFonts w:asciiTheme="minorHAnsi" w:eastAsia="Calibri" w:hAnsiTheme="minorHAnsi"/>
          <w:sz w:val="20"/>
          <w:szCs w:val="20"/>
          <w:lang w:eastAsia="en-GB"/>
        </w:rPr>
        <w:t>A new workshop mini-series was launched in June 2017 for research staff who teach or are interested in teaching, the workshops are delivered entirely by research staff</w:t>
      </w:r>
      <w:r w:rsidR="006E7773">
        <w:rPr>
          <w:rFonts w:asciiTheme="minorHAnsi" w:eastAsia="Calibri" w:hAnsiTheme="minorHAnsi"/>
          <w:sz w:val="20"/>
          <w:szCs w:val="20"/>
          <w:lang w:eastAsia="en-GB"/>
        </w:rPr>
        <w:t xml:space="preserve"> with design/development support from OSDU.</w:t>
      </w:r>
    </w:p>
    <w:p w14:paraId="1190F9C7" w14:textId="01CAF873" w:rsidR="006E7773" w:rsidRDefault="006E7773" w:rsidP="00AD0A38">
      <w:pPr>
        <w:pStyle w:val="Default"/>
        <w:ind w:left="1004"/>
        <w:jc w:val="both"/>
        <w:rPr>
          <w:rFonts w:asciiTheme="minorHAnsi" w:eastAsia="Calibri" w:hAnsiTheme="minorHAnsi"/>
          <w:sz w:val="20"/>
          <w:szCs w:val="20"/>
          <w:lang w:eastAsia="en-GB"/>
        </w:rPr>
      </w:pPr>
    </w:p>
    <w:p w14:paraId="62AA0D3F" w14:textId="73AE4A61" w:rsidR="006E7773" w:rsidRDefault="006E7773" w:rsidP="006E7773">
      <w:pPr>
        <w:pStyle w:val="Default"/>
        <w:numPr>
          <w:ilvl w:val="0"/>
          <w:numId w:val="20"/>
        </w:numPr>
        <w:jc w:val="both"/>
        <w:rPr>
          <w:rFonts w:asciiTheme="minorHAnsi" w:hAnsiTheme="minorHAnsi"/>
          <w:sz w:val="20"/>
          <w:szCs w:val="20"/>
        </w:rPr>
      </w:pPr>
      <w:r>
        <w:rPr>
          <w:rFonts w:asciiTheme="minorHAnsi" w:hAnsiTheme="minorHAnsi"/>
          <w:sz w:val="20"/>
          <w:szCs w:val="20"/>
        </w:rPr>
        <w:t>The Researchers’ Group have organis</w:t>
      </w:r>
      <w:r w:rsidR="009F2E76">
        <w:rPr>
          <w:rFonts w:asciiTheme="minorHAnsi" w:hAnsiTheme="minorHAnsi"/>
          <w:sz w:val="20"/>
          <w:szCs w:val="20"/>
        </w:rPr>
        <w:t xml:space="preserve">ed networking and information events since its launch in September 2016 with the aim of connecting Strathclyde’s research staff and identifying </w:t>
      </w:r>
      <w:r w:rsidR="001533FD">
        <w:rPr>
          <w:rFonts w:asciiTheme="minorHAnsi" w:hAnsiTheme="minorHAnsi"/>
          <w:sz w:val="20"/>
          <w:szCs w:val="20"/>
        </w:rPr>
        <w:t xml:space="preserve">issues or </w:t>
      </w:r>
      <w:r w:rsidR="009F2E76">
        <w:rPr>
          <w:rFonts w:asciiTheme="minorHAnsi" w:hAnsiTheme="minorHAnsi"/>
          <w:sz w:val="20"/>
          <w:szCs w:val="20"/>
        </w:rPr>
        <w:t xml:space="preserve">support needs. In May 2017 they </w:t>
      </w:r>
      <w:r w:rsidR="00767355">
        <w:rPr>
          <w:rFonts w:asciiTheme="minorHAnsi" w:hAnsiTheme="minorHAnsi"/>
          <w:sz w:val="20"/>
          <w:szCs w:val="20"/>
        </w:rPr>
        <w:t>organised a research staff conference around the universities strategic research themes which was attended by 50 members of research staff.</w:t>
      </w:r>
    </w:p>
    <w:p w14:paraId="3A4F6293" w14:textId="77777777" w:rsidR="00767355" w:rsidRPr="00AD0A38" w:rsidRDefault="00767355" w:rsidP="00767355">
      <w:pPr>
        <w:pStyle w:val="Default"/>
        <w:ind w:left="644"/>
        <w:jc w:val="both"/>
        <w:rPr>
          <w:rFonts w:asciiTheme="minorHAnsi" w:hAnsiTheme="minorHAnsi"/>
          <w:sz w:val="20"/>
          <w:szCs w:val="20"/>
        </w:rPr>
      </w:pPr>
    </w:p>
    <w:p w14:paraId="7E893083" w14:textId="1DAA9887" w:rsidR="00D831E9" w:rsidRPr="00E96EF0" w:rsidRDefault="00D831E9" w:rsidP="00D831E9">
      <w:pPr>
        <w:pStyle w:val="Default"/>
        <w:ind w:hanging="284"/>
        <w:jc w:val="both"/>
        <w:rPr>
          <w:rFonts w:asciiTheme="minorHAnsi" w:hAnsiTheme="minorHAnsi"/>
          <w:b/>
          <w:bCs/>
          <w:color w:val="000000" w:themeColor="text1"/>
          <w:sz w:val="20"/>
          <w:szCs w:val="20"/>
        </w:rPr>
      </w:pPr>
      <w:r>
        <w:rPr>
          <w:rFonts w:asciiTheme="minorHAnsi" w:hAnsiTheme="minorHAnsi"/>
          <w:b/>
          <w:bCs/>
          <w:color w:val="000000" w:themeColor="text1"/>
          <w:sz w:val="22"/>
          <w:szCs w:val="22"/>
        </w:rPr>
        <w:tab/>
      </w:r>
      <w:r w:rsidRPr="00E96EF0">
        <w:rPr>
          <w:rFonts w:asciiTheme="minorHAnsi" w:hAnsiTheme="minorHAnsi"/>
          <w:b/>
          <w:bCs/>
          <w:color w:val="000000" w:themeColor="text1"/>
          <w:sz w:val="20"/>
          <w:szCs w:val="20"/>
        </w:rPr>
        <w:t>Principle 6 (Diversity &amp; Equality)</w:t>
      </w:r>
    </w:p>
    <w:p w14:paraId="34AA2ACA" w14:textId="31C59012" w:rsidR="00536893" w:rsidRPr="00042ABA" w:rsidRDefault="00536893" w:rsidP="00D831E9">
      <w:pPr>
        <w:pStyle w:val="Default"/>
        <w:ind w:hanging="284"/>
        <w:jc w:val="both"/>
        <w:rPr>
          <w:rFonts w:asciiTheme="minorHAnsi" w:hAnsiTheme="minorHAnsi"/>
          <w:b/>
          <w:bCs/>
          <w:color w:val="000000" w:themeColor="text1"/>
          <w:sz w:val="22"/>
          <w:szCs w:val="22"/>
        </w:rPr>
      </w:pPr>
    </w:p>
    <w:p w14:paraId="21866290" w14:textId="3E5AFBEE" w:rsidR="00B44FD7" w:rsidRDefault="00513E77" w:rsidP="00EF58CD">
      <w:pPr>
        <w:pStyle w:val="Default"/>
        <w:numPr>
          <w:ilvl w:val="0"/>
          <w:numId w:val="27"/>
        </w:numPr>
        <w:jc w:val="both"/>
        <w:rPr>
          <w:rFonts w:asciiTheme="minorHAnsi" w:hAnsiTheme="minorHAnsi"/>
          <w:sz w:val="20"/>
          <w:szCs w:val="20"/>
        </w:rPr>
      </w:pPr>
      <w:r>
        <w:rPr>
          <w:rFonts w:asciiTheme="minorHAnsi" w:hAnsiTheme="minorHAnsi"/>
          <w:sz w:val="20"/>
          <w:szCs w:val="20"/>
        </w:rPr>
        <w:t xml:space="preserve">Athena Swan awards are held by </w:t>
      </w:r>
      <w:r w:rsidR="00376C82">
        <w:rPr>
          <w:rFonts w:asciiTheme="minorHAnsi" w:hAnsiTheme="minorHAnsi"/>
          <w:sz w:val="20"/>
          <w:szCs w:val="20"/>
        </w:rPr>
        <w:t>eleven</w:t>
      </w:r>
      <w:r>
        <w:rPr>
          <w:rFonts w:asciiTheme="minorHAnsi" w:hAnsiTheme="minorHAnsi"/>
          <w:sz w:val="20"/>
          <w:szCs w:val="20"/>
        </w:rPr>
        <w:t xml:space="preserve"> STEM departments, with applications submitted from all STEM departments and Athena Swan teams now existing in all HASS and Business schools/departments.</w:t>
      </w:r>
    </w:p>
    <w:p w14:paraId="7A1D7688" w14:textId="77777777" w:rsidR="007E1D04" w:rsidRPr="00B44FD7" w:rsidRDefault="007E1D04" w:rsidP="00EF58CD">
      <w:pPr>
        <w:pStyle w:val="Default"/>
        <w:ind w:left="720"/>
        <w:jc w:val="both"/>
        <w:rPr>
          <w:rFonts w:asciiTheme="minorHAnsi" w:hAnsiTheme="minorHAnsi"/>
          <w:sz w:val="20"/>
          <w:szCs w:val="20"/>
        </w:rPr>
      </w:pPr>
    </w:p>
    <w:p w14:paraId="1D2C7EDB" w14:textId="276F8835" w:rsidR="007E1D04" w:rsidRDefault="00A13FA6" w:rsidP="002604AF">
      <w:pPr>
        <w:pStyle w:val="Default"/>
        <w:numPr>
          <w:ilvl w:val="0"/>
          <w:numId w:val="27"/>
        </w:numPr>
        <w:jc w:val="both"/>
        <w:rPr>
          <w:rFonts w:asciiTheme="minorHAnsi" w:hAnsiTheme="minorHAnsi"/>
          <w:sz w:val="20"/>
          <w:szCs w:val="20"/>
        </w:rPr>
      </w:pPr>
      <w:r w:rsidRPr="00EF58CD">
        <w:rPr>
          <w:rFonts w:asciiTheme="minorHAnsi" w:hAnsiTheme="minorHAnsi"/>
          <w:sz w:val="20"/>
          <w:szCs w:val="20"/>
        </w:rPr>
        <w:t>Diversity week</w:t>
      </w:r>
      <w:r w:rsidR="00282CA7">
        <w:rPr>
          <w:rFonts w:asciiTheme="minorHAnsi" w:hAnsiTheme="minorHAnsi"/>
          <w:sz w:val="20"/>
          <w:szCs w:val="20"/>
        </w:rPr>
        <w:t xml:space="preserve"> runs in March each year. This is</w:t>
      </w:r>
      <w:r w:rsidR="00513E77" w:rsidRPr="00EF58CD">
        <w:rPr>
          <w:rFonts w:asciiTheme="minorHAnsi" w:hAnsiTheme="minorHAnsi"/>
          <w:sz w:val="20"/>
          <w:szCs w:val="20"/>
        </w:rPr>
        <w:t xml:space="preserve"> a programme of events to raise awareness of Equality and Diversity issues as well as to promote dialogue between students, staff and the community from all backgrounds</w:t>
      </w:r>
      <w:r w:rsidR="007E1D04" w:rsidRPr="00EF58CD">
        <w:rPr>
          <w:rFonts w:asciiTheme="minorHAnsi" w:hAnsiTheme="minorHAnsi"/>
          <w:sz w:val="20"/>
          <w:szCs w:val="20"/>
        </w:rPr>
        <w:t>. There are over 30 events and 2000 individuals attended (attendance is not recorded by student/staff category).</w:t>
      </w:r>
    </w:p>
    <w:p w14:paraId="59521FFB" w14:textId="5E280151" w:rsidR="00EF58CD" w:rsidRPr="00EF58CD" w:rsidRDefault="00EF58CD" w:rsidP="00EF58CD">
      <w:pPr>
        <w:pStyle w:val="Default"/>
        <w:jc w:val="both"/>
        <w:rPr>
          <w:rFonts w:asciiTheme="minorHAnsi" w:hAnsiTheme="minorHAnsi"/>
          <w:sz w:val="20"/>
          <w:szCs w:val="20"/>
        </w:rPr>
      </w:pPr>
    </w:p>
    <w:p w14:paraId="276307BC" w14:textId="7E271A78" w:rsidR="007E1D04" w:rsidRPr="007E1D04" w:rsidRDefault="007E1D04" w:rsidP="00EF58CD">
      <w:pPr>
        <w:pStyle w:val="Default"/>
        <w:numPr>
          <w:ilvl w:val="0"/>
          <w:numId w:val="27"/>
        </w:numPr>
        <w:jc w:val="both"/>
        <w:rPr>
          <w:rFonts w:asciiTheme="minorHAnsi" w:hAnsiTheme="minorHAnsi"/>
          <w:sz w:val="20"/>
          <w:szCs w:val="20"/>
        </w:rPr>
      </w:pPr>
      <w:r>
        <w:rPr>
          <w:rFonts w:asciiTheme="minorHAnsi" w:hAnsiTheme="minorHAnsi"/>
          <w:sz w:val="20"/>
          <w:szCs w:val="20"/>
        </w:rPr>
        <w:t>Mentoring for staff returning from parental leave was introduced in 2017</w:t>
      </w:r>
      <w:r w:rsidR="00EF58CD">
        <w:rPr>
          <w:rFonts w:asciiTheme="minorHAnsi" w:hAnsiTheme="minorHAnsi"/>
          <w:sz w:val="20"/>
          <w:szCs w:val="20"/>
        </w:rPr>
        <w:t>, this is available to research staff</w:t>
      </w:r>
      <w:r>
        <w:rPr>
          <w:rFonts w:asciiTheme="minorHAnsi" w:hAnsiTheme="minorHAnsi"/>
          <w:sz w:val="20"/>
          <w:szCs w:val="20"/>
        </w:rPr>
        <w:t>.</w:t>
      </w:r>
    </w:p>
    <w:p w14:paraId="3F7171BC" w14:textId="77777777" w:rsidR="00D831E9" w:rsidRPr="00DA4BBD" w:rsidRDefault="00D831E9" w:rsidP="00D831E9">
      <w:pPr>
        <w:pStyle w:val="Default"/>
        <w:ind w:hanging="284"/>
        <w:jc w:val="both"/>
        <w:rPr>
          <w:rFonts w:asciiTheme="minorHAnsi" w:hAnsiTheme="minorHAnsi"/>
          <w:b/>
          <w:bCs/>
          <w:color w:val="000000" w:themeColor="text1"/>
          <w:sz w:val="20"/>
          <w:szCs w:val="20"/>
        </w:rPr>
      </w:pPr>
    </w:p>
    <w:p w14:paraId="5D493B19" w14:textId="77777777" w:rsidR="00EF58CD" w:rsidRDefault="00D831E9" w:rsidP="00D831E9">
      <w:pPr>
        <w:pStyle w:val="Default"/>
        <w:ind w:hanging="284"/>
        <w:jc w:val="both"/>
        <w:rPr>
          <w:rFonts w:asciiTheme="minorHAnsi" w:hAnsiTheme="minorHAnsi"/>
          <w:b/>
          <w:bCs/>
          <w:color w:val="000000" w:themeColor="text1"/>
          <w:sz w:val="22"/>
          <w:szCs w:val="22"/>
        </w:rPr>
      </w:pPr>
      <w:r>
        <w:rPr>
          <w:rFonts w:asciiTheme="minorHAnsi" w:hAnsiTheme="minorHAnsi"/>
          <w:b/>
          <w:bCs/>
          <w:color w:val="000000" w:themeColor="text1"/>
          <w:sz w:val="22"/>
          <w:szCs w:val="22"/>
        </w:rPr>
        <w:tab/>
      </w:r>
    </w:p>
    <w:p w14:paraId="7E251A53" w14:textId="3FC7565E" w:rsidR="00D831E9" w:rsidRPr="00E96EF0" w:rsidRDefault="00D831E9" w:rsidP="00D831E9">
      <w:pPr>
        <w:pStyle w:val="Default"/>
        <w:ind w:hanging="284"/>
        <w:jc w:val="both"/>
        <w:rPr>
          <w:rFonts w:asciiTheme="minorHAnsi" w:hAnsiTheme="minorHAnsi"/>
          <w:b/>
          <w:bCs/>
          <w:color w:val="000000" w:themeColor="text1"/>
          <w:sz w:val="20"/>
          <w:szCs w:val="20"/>
        </w:rPr>
      </w:pPr>
      <w:r w:rsidRPr="00E96EF0">
        <w:rPr>
          <w:rFonts w:asciiTheme="minorHAnsi" w:hAnsiTheme="minorHAnsi"/>
          <w:b/>
          <w:bCs/>
          <w:color w:val="000000" w:themeColor="text1"/>
          <w:sz w:val="20"/>
          <w:szCs w:val="20"/>
        </w:rPr>
        <w:t>Principle 7 (Implementation and Review)</w:t>
      </w:r>
    </w:p>
    <w:p w14:paraId="2A85CEE8" w14:textId="77777777" w:rsidR="007E1D04" w:rsidRDefault="007E1D04" w:rsidP="007E1D04">
      <w:pPr>
        <w:pStyle w:val="Default"/>
        <w:jc w:val="both"/>
        <w:rPr>
          <w:rFonts w:asciiTheme="minorHAnsi" w:hAnsiTheme="minorHAnsi"/>
          <w:b/>
          <w:bCs/>
          <w:color w:val="000000" w:themeColor="text1"/>
          <w:sz w:val="20"/>
          <w:szCs w:val="20"/>
        </w:rPr>
      </w:pPr>
    </w:p>
    <w:p w14:paraId="66BC4F7B" w14:textId="0BA026AF" w:rsidR="007E1D04" w:rsidRDefault="007E1D04" w:rsidP="007E1D04">
      <w:pPr>
        <w:pStyle w:val="Default"/>
        <w:numPr>
          <w:ilvl w:val="0"/>
          <w:numId w:val="26"/>
        </w:numPr>
        <w:jc w:val="both"/>
        <w:rPr>
          <w:rFonts w:asciiTheme="minorHAnsi" w:hAnsiTheme="minorHAnsi"/>
          <w:bCs/>
          <w:color w:val="000000" w:themeColor="text1"/>
          <w:sz w:val="20"/>
          <w:szCs w:val="20"/>
        </w:rPr>
      </w:pPr>
      <w:r w:rsidRPr="007E1D04">
        <w:rPr>
          <w:rFonts w:asciiTheme="minorHAnsi" w:hAnsiTheme="minorHAnsi"/>
          <w:bCs/>
          <w:color w:val="000000" w:themeColor="text1"/>
          <w:sz w:val="20"/>
          <w:szCs w:val="20"/>
        </w:rPr>
        <w:t xml:space="preserve">Formal mechanisms are in place for monitoring progress on researcher development activities, the Concordat/HR Excellence in Research and the Athena SWAN action plans through </w:t>
      </w:r>
      <w:r>
        <w:rPr>
          <w:rFonts w:asciiTheme="minorHAnsi" w:hAnsiTheme="minorHAnsi"/>
          <w:bCs/>
          <w:color w:val="000000" w:themeColor="text1"/>
          <w:sz w:val="20"/>
          <w:szCs w:val="20"/>
        </w:rPr>
        <w:t>RDSC and the Researchers’ Group, which report</w:t>
      </w:r>
      <w:r w:rsidRPr="007E1D04">
        <w:rPr>
          <w:rFonts w:asciiTheme="minorHAnsi" w:hAnsiTheme="minorHAnsi"/>
          <w:bCs/>
          <w:color w:val="000000" w:themeColor="text1"/>
          <w:sz w:val="20"/>
          <w:szCs w:val="20"/>
        </w:rPr>
        <w:t xml:space="preserve"> to RKEC and the University Staff Committee.</w:t>
      </w:r>
      <w:r>
        <w:rPr>
          <w:rFonts w:asciiTheme="minorHAnsi" w:hAnsiTheme="minorHAnsi"/>
          <w:bCs/>
          <w:color w:val="000000" w:themeColor="text1"/>
          <w:sz w:val="20"/>
          <w:szCs w:val="20"/>
        </w:rPr>
        <w:t xml:space="preserve"> </w:t>
      </w:r>
    </w:p>
    <w:p w14:paraId="0EB22743" w14:textId="77777777" w:rsidR="007E1D04" w:rsidRPr="007E1D04" w:rsidRDefault="007E1D04" w:rsidP="007E1D04">
      <w:pPr>
        <w:pStyle w:val="Default"/>
        <w:ind w:left="1080"/>
        <w:jc w:val="both"/>
        <w:rPr>
          <w:rFonts w:asciiTheme="minorHAnsi" w:hAnsiTheme="minorHAnsi"/>
          <w:bCs/>
          <w:color w:val="000000" w:themeColor="text1"/>
          <w:sz w:val="20"/>
          <w:szCs w:val="20"/>
        </w:rPr>
      </w:pPr>
    </w:p>
    <w:p w14:paraId="13CEAAB9" w14:textId="4EECD35E" w:rsidR="007E1D04" w:rsidRDefault="007E1D04" w:rsidP="007E1D04">
      <w:pPr>
        <w:pStyle w:val="ListParagraph"/>
        <w:numPr>
          <w:ilvl w:val="0"/>
          <w:numId w:val="26"/>
        </w:numPr>
        <w:jc w:val="both"/>
        <w:rPr>
          <w:rFonts w:asciiTheme="minorHAnsi" w:eastAsia="Times New Roman" w:hAnsiTheme="minorHAnsi" w:cs="Calibri"/>
          <w:color w:val="000000" w:themeColor="text1"/>
          <w:szCs w:val="20"/>
          <w:lang w:val="en-US"/>
        </w:rPr>
      </w:pPr>
      <w:r w:rsidRPr="007E1D04">
        <w:rPr>
          <w:rFonts w:asciiTheme="minorHAnsi" w:eastAsia="Times New Roman" w:hAnsiTheme="minorHAnsi" w:cs="Calibri"/>
          <w:color w:val="000000" w:themeColor="text1"/>
          <w:szCs w:val="20"/>
          <w:lang w:val="en-US"/>
        </w:rPr>
        <w:t>CROS has run every two years since 2009 (PIRLS since 2011) with increasing numbers taking part every year. The results are reported to RD</w:t>
      </w:r>
      <w:r w:rsidR="00396272">
        <w:rPr>
          <w:rFonts w:asciiTheme="minorHAnsi" w:eastAsia="Times New Roman" w:hAnsiTheme="minorHAnsi" w:cs="Calibri"/>
          <w:color w:val="000000" w:themeColor="text1"/>
          <w:szCs w:val="20"/>
          <w:lang w:val="en-US"/>
        </w:rPr>
        <w:t>SC</w:t>
      </w:r>
      <w:r w:rsidRPr="007E1D04">
        <w:rPr>
          <w:rFonts w:asciiTheme="minorHAnsi" w:eastAsia="Times New Roman" w:hAnsiTheme="minorHAnsi" w:cs="Calibri"/>
          <w:color w:val="000000" w:themeColor="text1"/>
          <w:szCs w:val="20"/>
          <w:lang w:val="en-US"/>
        </w:rPr>
        <w:t xml:space="preserve"> and other stakeholders</w:t>
      </w:r>
      <w:r w:rsidR="00E50915">
        <w:rPr>
          <w:rFonts w:asciiTheme="minorHAnsi" w:eastAsia="Times New Roman" w:hAnsiTheme="minorHAnsi" w:cs="Calibri"/>
          <w:color w:val="000000" w:themeColor="text1"/>
          <w:szCs w:val="20"/>
          <w:lang w:val="en-US"/>
        </w:rPr>
        <w:t xml:space="preserve">, being used to </w:t>
      </w:r>
      <w:r w:rsidRPr="007E1D04">
        <w:rPr>
          <w:rFonts w:asciiTheme="minorHAnsi" w:eastAsia="Times New Roman" w:hAnsiTheme="minorHAnsi" w:cs="Calibri"/>
          <w:color w:val="000000" w:themeColor="text1"/>
          <w:szCs w:val="20"/>
          <w:lang w:val="en-US"/>
        </w:rPr>
        <w:t>inform University strategy</w:t>
      </w:r>
      <w:r w:rsidR="00E50915">
        <w:rPr>
          <w:rFonts w:asciiTheme="minorHAnsi" w:eastAsia="Times New Roman" w:hAnsiTheme="minorHAnsi" w:cs="Calibri"/>
          <w:color w:val="000000" w:themeColor="text1"/>
          <w:szCs w:val="20"/>
          <w:lang w:val="en-US"/>
        </w:rPr>
        <w:t xml:space="preserve"> and action planning</w:t>
      </w:r>
      <w:r w:rsidRPr="007E1D04">
        <w:rPr>
          <w:rFonts w:asciiTheme="minorHAnsi" w:eastAsia="Times New Roman" w:hAnsiTheme="minorHAnsi" w:cs="Calibri"/>
          <w:color w:val="000000" w:themeColor="text1"/>
          <w:szCs w:val="20"/>
          <w:lang w:val="en-US"/>
        </w:rPr>
        <w:t>.</w:t>
      </w:r>
    </w:p>
    <w:p w14:paraId="3DC22A43" w14:textId="77777777" w:rsidR="00396272" w:rsidRPr="00396272" w:rsidRDefault="00396272" w:rsidP="00396272">
      <w:pPr>
        <w:pStyle w:val="ListParagraph"/>
        <w:rPr>
          <w:rFonts w:asciiTheme="minorHAnsi" w:eastAsia="Times New Roman" w:hAnsiTheme="minorHAnsi" w:cs="Calibri"/>
          <w:color w:val="000000" w:themeColor="text1"/>
          <w:szCs w:val="20"/>
          <w:lang w:val="en-US"/>
        </w:rPr>
      </w:pPr>
    </w:p>
    <w:p w14:paraId="2A454058" w14:textId="7195DD15" w:rsidR="00396272" w:rsidRPr="007E1D04" w:rsidRDefault="00396272" w:rsidP="007E1D04">
      <w:pPr>
        <w:pStyle w:val="ListParagraph"/>
        <w:numPr>
          <w:ilvl w:val="0"/>
          <w:numId w:val="26"/>
        </w:numPr>
        <w:jc w:val="both"/>
        <w:rPr>
          <w:rFonts w:asciiTheme="minorHAnsi" w:eastAsia="Times New Roman" w:hAnsiTheme="minorHAnsi" w:cs="Calibri"/>
          <w:color w:val="000000" w:themeColor="text1"/>
          <w:szCs w:val="20"/>
          <w:lang w:val="en-US"/>
        </w:rPr>
      </w:pPr>
      <w:r>
        <w:rPr>
          <w:rFonts w:asciiTheme="minorHAnsi" w:eastAsia="Times New Roman" w:hAnsiTheme="minorHAnsi" w:cs="Calibri"/>
          <w:color w:val="000000" w:themeColor="text1"/>
          <w:szCs w:val="20"/>
          <w:lang w:val="en-US"/>
        </w:rPr>
        <w:t>OSDU’s Researcher Development programmes are evaluated and reviewed each year, with reports submitted to RDSC/RKEC, the Researchers’ Group and the University Staff Committee.</w:t>
      </w:r>
    </w:p>
    <w:p w14:paraId="429CC8C3" w14:textId="77777777" w:rsidR="007E1D04" w:rsidRPr="007E1D04" w:rsidRDefault="007E1D04" w:rsidP="007E1D04">
      <w:pPr>
        <w:pStyle w:val="ListParagraph"/>
        <w:ind w:left="1080"/>
        <w:jc w:val="both"/>
        <w:rPr>
          <w:rFonts w:asciiTheme="minorHAnsi" w:eastAsia="Times New Roman" w:hAnsiTheme="minorHAnsi" w:cs="Calibri"/>
          <w:color w:val="000000" w:themeColor="text1"/>
          <w:szCs w:val="20"/>
          <w:lang w:val="en-US"/>
        </w:rPr>
      </w:pPr>
    </w:p>
    <w:p w14:paraId="21B1FC18" w14:textId="53AFD825" w:rsidR="007E1D04" w:rsidRPr="007E1D04" w:rsidRDefault="007E1D04" w:rsidP="007E1D04">
      <w:pPr>
        <w:pStyle w:val="ListParagraph"/>
        <w:numPr>
          <w:ilvl w:val="0"/>
          <w:numId w:val="26"/>
        </w:numPr>
        <w:jc w:val="both"/>
        <w:rPr>
          <w:rFonts w:asciiTheme="minorHAnsi" w:eastAsia="Times New Roman" w:hAnsiTheme="minorHAnsi" w:cs="Calibri"/>
          <w:color w:val="000000" w:themeColor="text1"/>
          <w:szCs w:val="20"/>
          <w:lang w:val="en-US"/>
        </w:rPr>
      </w:pPr>
      <w:r w:rsidRPr="007E1D04">
        <w:rPr>
          <w:rFonts w:asciiTheme="minorHAnsi" w:eastAsia="Times New Roman" w:hAnsiTheme="minorHAnsi" w:cs="Calibri"/>
          <w:color w:val="000000" w:themeColor="text1"/>
          <w:szCs w:val="20"/>
          <w:lang w:val="en-US"/>
        </w:rPr>
        <w:t xml:space="preserve">Members of OSDU </w:t>
      </w:r>
      <w:r>
        <w:rPr>
          <w:rFonts w:asciiTheme="minorHAnsi" w:eastAsia="Times New Roman" w:hAnsiTheme="minorHAnsi" w:cs="Calibri"/>
          <w:color w:val="000000" w:themeColor="text1"/>
          <w:szCs w:val="20"/>
          <w:lang w:val="en-US"/>
        </w:rPr>
        <w:t xml:space="preserve">and RDP </w:t>
      </w:r>
      <w:r w:rsidRPr="007E1D04">
        <w:rPr>
          <w:rFonts w:asciiTheme="minorHAnsi" w:eastAsia="Times New Roman" w:hAnsiTheme="minorHAnsi" w:cs="Calibri"/>
          <w:color w:val="000000" w:themeColor="text1"/>
          <w:szCs w:val="20"/>
          <w:lang w:val="en-US"/>
        </w:rPr>
        <w:t>take part in a number of national researcher development init</w:t>
      </w:r>
      <w:r>
        <w:rPr>
          <w:rFonts w:asciiTheme="minorHAnsi" w:eastAsia="Times New Roman" w:hAnsiTheme="minorHAnsi" w:cs="Calibri"/>
          <w:color w:val="000000" w:themeColor="text1"/>
          <w:szCs w:val="20"/>
          <w:lang w:val="en-US"/>
        </w:rPr>
        <w:t xml:space="preserve">iatives and groups, such as </w:t>
      </w:r>
      <w:r w:rsidRPr="007E1D04">
        <w:rPr>
          <w:rFonts w:asciiTheme="minorHAnsi" w:eastAsia="Times New Roman" w:hAnsiTheme="minorHAnsi" w:cs="Calibri"/>
          <w:color w:val="000000" w:themeColor="text1"/>
          <w:szCs w:val="20"/>
          <w:lang w:val="en-US"/>
        </w:rPr>
        <w:t xml:space="preserve">the </w:t>
      </w:r>
      <w:r>
        <w:rPr>
          <w:rFonts w:asciiTheme="minorHAnsi" w:eastAsia="Times New Roman" w:hAnsiTheme="minorHAnsi" w:cs="Calibri"/>
          <w:color w:val="000000" w:themeColor="text1"/>
          <w:szCs w:val="20"/>
          <w:lang w:val="en-US"/>
        </w:rPr>
        <w:t xml:space="preserve">Universities Scotland – Research Training Sub-Committee, the </w:t>
      </w:r>
      <w:r w:rsidRPr="007E1D04">
        <w:rPr>
          <w:rFonts w:asciiTheme="minorHAnsi" w:eastAsia="Times New Roman" w:hAnsiTheme="minorHAnsi" w:cs="Calibri"/>
          <w:color w:val="000000" w:themeColor="text1"/>
          <w:szCs w:val="20"/>
          <w:lang w:val="en-US"/>
        </w:rPr>
        <w:t>Scottish Higher Education Researcher Developer group (ScotHERD)</w:t>
      </w:r>
      <w:r>
        <w:rPr>
          <w:rFonts w:asciiTheme="minorHAnsi" w:eastAsia="Times New Roman" w:hAnsiTheme="minorHAnsi" w:cs="Calibri"/>
          <w:color w:val="000000" w:themeColor="text1"/>
          <w:szCs w:val="20"/>
          <w:lang w:val="en-US"/>
        </w:rPr>
        <w:t>, the Scottish Higher Education Developers (SHED)</w:t>
      </w:r>
      <w:r w:rsidR="00396272">
        <w:rPr>
          <w:rFonts w:asciiTheme="minorHAnsi" w:eastAsia="Times New Roman" w:hAnsiTheme="minorHAnsi" w:cs="Calibri"/>
          <w:color w:val="000000" w:themeColor="text1"/>
          <w:szCs w:val="20"/>
          <w:lang w:val="en-US"/>
        </w:rPr>
        <w:t xml:space="preserve"> as well as contributing at national conferences and events. T</w:t>
      </w:r>
      <w:r w:rsidR="00581F54">
        <w:rPr>
          <w:rFonts w:asciiTheme="minorHAnsi" w:eastAsia="Times New Roman" w:hAnsiTheme="minorHAnsi" w:cs="Calibri"/>
          <w:color w:val="000000" w:themeColor="text1"/>
          <w:szCs w:val="20"/>
          <w:lang w:val="en-US"/>
        </w:rPr>
        <w:t>he Academic Development Lead (</w:t>
      </w:r>
      <w:r w:rsidR="00396272">
        <w:rPr>
          <w:rFonts w:asciiTheme="minorHAnsi" w:eastAsia="Times New Roman" w:hAnsiTheme="minorHAnsi" w:cs="Calibri"/>
          <w:color w:val="000000" w:themeColor="text1"/>
          <w:szCs w:val="20"/>
          <w:lang w:val="en-US"/>
        </w:rPr>
        <w:t>Research</w:t>
      </w:r>
      <w:r w:rsidR="00581F54">
        <w:rPr>
          <w:rFonts w:asciiTheme="minorHAnsi" w:eastAsia="Times New Roman" w:hAnsiTheme="minorHAnsi" w:cs="Calibri"/>
          <w:color w:val="000000" w:themeColor="text1"/>
          <w:szCs w:val="20"/>
          <w:lang w:val="en-US"/>
        </w:rPr>
        <w:t>)</w:t>
      </w:r>
      <w:r w:rsidR="00396272">
        <w:rPr>
          <w:rFonts w:asciiTheme="minorHAnsi" w:eastAsia="Times New Roman" w:hAnsiTheme="minorHAnsi" w:cs="Calibri"/>
          <w:color w:val="000000" w:themeColor="text1"/>
          <w:szCs w:val="20"/>
          <w:lang w:val="en-US"/>
        </w:rPr>
        <w:t xml:space="preserve"> is the Vitae Scotland Regional Representative</w:t>
      </w:r>
      <w:r w:rsidR="00E50915">
        <w:rPr>
          <w:rFonts w:asciiTheme="minorHAnsi" w:eastAsia="Times New Roman" w:hAnsiTheme="minorHAnsi" w:cs="Calibri"/>
          <w:color w:val="000000" w:themeColor="text1"/>
          <w:szCs w:val="20"/>
          <w:lang w:val="en-US"/>
        </w:rPr>
        <w:t xml:space="preserve"> and member of the Concordat for the Career Development of Researchers review panel</w:t>
      </w:r>
      <w:r w:rsidR="00396272">
        <w:rPr>
          <w:rFonts w:asciiTheme="minorHAnsi" w:eastAsia="Times New Roman" w:hAnsiTheme="minorHAnsi" w:cs="Calibri"/>
          <w:color w:val="000000" w:themeColor="text1"/>
          <w:szCs w:val="20"/>
          <w:lang w:val="en-US"/>
        </w:rPr>
        <w:t>.</w:t>
      </w:r>
    </w:p>
    <w:p w14:paraId="2A03EE48" w14:textId="73D91C8A" w:rsidR="007E1D04" w:rsidRDefault="007E1D04" w:rsidP="007E1D04">
      <w:pPr>
        <w:pStyle w:val="Default"/>
        <w:jc w:val="both"/>
        <w:rPr>
          <w:rFonts w:asciiTheme="minorHAnsi" w:hAnsiTheme="minorHAnsi"/>
          <w:bCs/>
          <w:color w:val="000000" w:themeColor="text1"/>
          <w:sz w:val="20"/>
          <w:szCs w:val="20"/>
        </w:rPr>
      </w:pPr>
    </w:p>
    <w:p w14:paraId="58A4AD3D" w14:textId="14DF1485" w:rsidR="00E96EF0" w:rsidRPr="00D831E9" w:rsidRDefault="00E96EF0" w:rsidP="00E96EF0">
      <w:pPr>
        <w:autoSpaceDE w:val="0"/>
        <w:autoSpaceDN w:val="0"/>
        <w:adjustRightInd w:val="0"/>
        <w:spacing w:after="0" w:line="240" w:lineRule="auto"/>
        <w:jc w:val="both"/>
        <w:rPr>
          <w:rFonts w:asciiTheme="minorHAnsi" w:eastAsiaTheme="minorHAnsi" w:hAnsiTheme="minorHAnsi"/>
          <w:b/>
          <w:bCs/>
          <w:color w:val="000000" w:themeColor="text1"/>
          <w:sz w:val="22"/>
          <w:u w:val="single"/>
          <w:lang w:eastAsia="en-US"/>
        </w:rPr>
      </w:pPr>
      <w:r>
        <w:rPr>
          <w:rFonts w:asciiTheme="minorHAnsi" w:eastAsiaTheme="minorHAnsi" w:hAnsiTheme="minorHAnsi"/>
          <w:b/>
          <w:bCs/>
          <w:color w:val="000000" w:themeColor="text1"/>
          <w:sz w:val="22"/>
          <w:u w:val="single"/>
          <w:lang w:eastAsia="en-US"/>
        </w:rPr>
        <w:t>C</w:t>
      </w:r>
      <w:r w:rsidRPr="00D831E9">
        <w:rPr>
          <w:rFonts w:asciiTheme="minorHAnsi" w:eastAsiaTheme="minorHAnsi" w:hAnsiTheme="minorHAnsi"/>
          <w:b/>
          <w:bCs/>
          <w:color w:val="000000" w:themeColor="text1"/>
          <w:sz w:val="22"/>
          <w:u w:val="single"/>
          <w:lang w:eastAsia="en-US"/>
        </w:rPr>
        <w:t xml:space="preserve">) </w:t>
      </w:r>
      <w:r>
        <w:rPr>
          <w:rFonts w:asciiTheme="minorHAnsi" w:eastAsiaTheme="minorHAnsi" w:hAnsiTheme="minorHAnsi"/>
          <w:b/>
          <w:bCs/>
          <w:color w:val="000000" w:themeColor="text1"/>
          <w:sz w:val="22"/>
          <w:u w:val="single"/>
          <w:lang w:eastAsia="en-US"/>
        </w:rPr>
        <w:t>N</w:t>
      </w:r>
      <w:r w:rsidRPr="00E96EF0">
        <w:rPr>
          <w:rFonts w:asciiTheme="minorHAnsi" w:eastAsiaTheme="minorHAnsi" w:hAnsiTheme="minorHAnsi"/>
          <w:b/>
          <w:bCs/>
          <w:color w:val="000000" w:themeColor="text1"/>
          <w:sz w:val="22"/>
          <w:u w:val="single"/>
          <w:lang w:eastAsia="en-US"/>
        </w:rPr>
        <w:t>ext steps and the focus of the strategy for the next two years</w:t>
      </w:r>
    </w:p>
    <w:p w14:paraId="6B28D8E9" w14:textId="19164960" w:rsidR="007E1D04" w:rsidRDefault="007E1D04" w:rsidP="007E1D04">
      <w:pPr>
        <w:pStyle w:val="Default"/>
        <w:jc w:val="both"/>
        <w:rPr>
          <w:rFonts w:asciiTheme="minorHAnsi" w:hAnsiTheme="minorHAnsi"/>
          <w:bCs/>
          <w:color w:val="000000" w:themeColor="text1"/>
          <w:sz w:val="20"/>
          <w:szCs w:val="20"/>
        </w:rPr>
      </w:pPr>
    </w:p>
    <w:p w14:paraId="5B644BA8" w14:textId="3F62E9DC" w:rsidR="00E96EF0" w:rsidRDefault="00E96EF0" w:rsidP="00E96EF0">
      <w:pPr>
        <w:pStyle w:val="Default"/>
        <w:jc w:val="both"/>
        <w:rPr>
          <w:rFonts w:asciiTheme="minorHAnsi" w:hAnsiTheme="minorHAnsi"/>
          <w:b/>
          <w:bCs/>
          <w:color w:val="000000" w:themeColor="text1"/>
          <w:sz w:val="22"/>
          <w:szCs w:val="22"/>
        </w:rPr>
      </w:pPr>
      <w:r w:rsidRPr="00042ABA">
        <w:rPr>
          <w:rFonts w:asciiTheme="minorHAnsi" w:hAnsiTheme="minorHAnsi"/>
          <w:b/>
          <w:bCs/>
          <w:color w:val="000000" w:themeColor="text1"/>
          <w:sz w:val="22"/>
          <w:szCs w:val="22"/>
        </w:rPr>
        <w:t>Principles 1 &amp; 2 (Recruitment &amp; Selection, Recognition &amp; Value)</w:t>
      </w:r>
    </w:p>
    <w:p w14:paraId="678142A8" w14:textId="77777777" w:rsidR="00DF027C" w:rsidRPr="00042ABA" w:rsidRDefault="00DF027C" w:rsidP="00E96EF0">
      <w:pPr>
        <w:pStyle w:val="Default"/>
        <w:jc w:val="both"/>
        <w:rPr>
          <w:rFonts w:asciiTheme="minorHAnsi" w:hAnsiTheme="minorHAnsi"/>
          <w:b/>
          <w:bCs/>
          <w:color w:val="000000" w:themeColor="text1"/>
          <w:sz w:val="22"/>
          <w:szCs w:val="22"/>
        </w:rPr>
      </w:pPr>
    </w:p>
    <w:p w14:paraId="5EC3F066" w14:textId="77777777" w:rsidR="00E96EF0" w:rsidRPr="0069260A" w:rsidRDefault="00E96EF0" w:rsidP="00E96EF0">
      <w:pPr>
        <w:pStyle w:val="ListParagraph"/>
        <w:numPr>
          <w:ilvl w:val="0"/>
          <w:numId w:val="7"/>
        </w:numPr>
        <w:ind w:left="284" w:hanging="284"/>
        <w:jc w:val="both"/>
        <w:rPr>
          <w:rFonts w:asciiTheme="minorHAnsi" w:hAnsiTheme="minorHAnsi"/>
          <w:color w:val="000000" w:themeColor="text1"/>
          <w:szCs w:val="20"/>
        </w:rPr>
      </w:pPr>
      <w:r w:rsidRPr="0069260A">
        <w:rPr>
          <w:rFonts w:asciiTheme="minorHAnsi" w:hAnsiTheme="minorHAnsi"/>
          <w:color w:val="000000" w:themeColor="text1"/>
          <w:szCs w:val="20"/>
        </w:rPr>
        <w:t>To continue to implement, and improve where appropriate, the Policy for the Use of Fixed-Term Contracts.</w:t>
      </w:r>
    </w:p>
    <w:p w14:paraId="42E23CB3" w14:textId="77777777" w:rsidR="00E96EF0" w:rsidRPr="0069260A" w:rsidRDefault="00E96EF0" w:rsidP="00E96EF0">
      <w:pPr>
        <w:pStyle w:val="ListParagraph"/>
        <w:numPr>
          <w:ilvl w:val="0"/>
          <w:numId w:val="7"/>
        </w:numPr>
        <w:ind w:left="284" w:hanging="284"/>
        <w:jc w:val="both"/>
        <w:rPr>
          <w:rFonts w:asciiTheme="minorHAnsi" w:hAnsiTheme="minorHAnsi"/>
          <w:color w:val="000000" w:themeColor="text1"/>
          <w:szCs w:val="20"/>
        </w:rPr>
      </w:pPr>
      <w:r w:rsidRPr="0069260A">
        <w:rPr>
          <w:rFonts w:asciiTheme="minorHAnsi" w:hAnsiTheme="minorHAnsi"/>
          <w:color w:val="000000" w:themeColor="text1"/>
          <w:szCs w:val="20"/>
        </w:rPr>
        <w:t>To ensure that research staff are represented consistently across the University.</w:t>
      </w:r>
    </w:p>
    <w:p w14:paraId="7C3F6801" w14:textId="2BCBBF52" w:rsidR="00E96EF0" w:rsidRPr="0069260A" w:rsidRDefault="00E96EF0" w:rsidP="00E96EF0">
      <w:pPr>
        <w:pStyle w:val="ListParagraph"/>
        <w:numPr>
          <w:ilvl w:val="0"/>
          <w:numId w:val="7"/>
        </w:numPr>
        <w:ind w:left="284" w:hanging="284"/>
        <w:jc w:val="both"/>
        <w:rPr>
          <w:rFonts w:asciiTheme="minorHAnsi" w:hAnsiTheme="minorHAnsi"/>
          <w:color w:val="000000" w:themeColor="text1"/>
          <w:szCs w:val="20"/>
        </w:rPr>
      </w:pPr>
      <w:r w:rsidRPr="0069260A">
        <w:rPr>
          <w:rFonts w:asciiTheme="minorHAnsi" w:hAnsiTheme="minorHAnsi"/>
          <w:color w:val="000000" w:themeColor="text1"/>
          <w:szCs w:val="20"/>
        </w:rPr>
        <w:t xml:space="preserve">The Researcher Development Strategy </w:t>
      </w:r>
      <w:r>
        <w:rPr>
          <w:rFonts w:asciiTheme="minorHAnsi" w:hAnsiTheme="minorHAnsi"/>
          <w:color w:val="000000" w:themeColor="text1"/>
          <w:szCs w:val="20"/>
        </w:rPr>
        <w:t xml:space="preserve">2015-2018 </w:t>
      </w:r>
      <w:r w:rsidRPr="0069260A">
        <w:rPr>
          <w:rFonts w:asciiTheme="minorHAnsi" w:hAnsiTheme="minorHAnsi"/>
          <w:color w:val="000000" w:themeColor="text1"/>
          <w:szCs w:val="20"/>
        </w:rPr>
        <w:t>and the HR Strategy (HR Activity Plan) build on recognition of the importance of researchers, as set out in the Concordat.</w:t>
      </w:r>
    </w:p>
    <w:p w14:paraId="2785EB6C" w14:textId="64E710E7" w:rsidR="00E96EF0" w:rsidRDefault="00E96EF0" w:rsidP="00E96EF0">
      <w:pPr>
        <w:pStyle w:val="Default"/>
        <w:ind w:hanging="284"/>
        <w:jc w:val="both"/>
        <w:rPr>
          <w:rFonts w:asciiTheme="minorHAnsi" w:hAnsiTheme="minorHAnsi"/>
          <w:b/>
          <w:bCs/>
          <w:color w:val="000000" w:themeColor="text1"/>
          <w:sz w:val="22"/>
          <w:szCs w:val="22"/>
        </w:rPr>
      </w:pPr>
      <w:r>
        <w:rPr>
          <w:rFonts w:asciiTheme="minorHAnsi" w:hAnsiTheme="minorHAnsi"/>
          <w:b/>
          <w:bCs/>
          <w:color w:val="000000" w:themeColor="text1"/>
          <w:sz w:val="22"/>
          <w:szCs w:val="22"/>
        </w:rPr>
        <w:tab/>
      </w:r>
      <w:r w:rsidRPr="00042ABA">
        <w:rPr>
          <w:rFonts w:asciiTheme="minorHAnsi" w:hAnsiTheme="minorHAnsi"/>
          <w:b/>
          <w:bCs/>
          <w:color w:val="000000" w:themeColor="text1"/>
          <w:sz w:val="22"/>
          <w:szCs w:val="22"/>
        </w:rPr>
        <w:t>Principles 3, 4 &amp; 5 (Support, Career Development and Researchers’ Responsibilities)</w:t>
      </w:r>
    </w:p>
    <w:p w14:paraId="0F806103" w14:textId="77777777" w:rsidR="00DF027C" w:rsidRPr="00042ABA" w:rsidRDefault="00DF027C" w:rsidP="00E96EF0">
      <w:pPr>
        <w:pStyle w:val="Default"/>
        <w:ind w:hanging="284"/>
        <w:jc w:val="both"/>
        <w:rPr>
          <w:rFonts w:asciiTheme="minorHAnsi" w:hAnsiTheme="minorHAnsi"/>
          <w:b/>
          <w:bCs/>
          <w:color w:val="000000" w:themeColor="text1"/>
          <w:sz w:val="22"/>
          <w:szCs w:val="22"/>
        </w:rPr>
      </w:pPr>
    </w:p>
    <w:p w14:paraId="7AC26A2E" w14:textId="4C145EB1" w:rsidR="00E96EF0" w:rsidRPr="0069260A" w:rsidRDefault="00E96EF0" w:rsidP="00E96EF0">
      <w:pPr>
        <w:pStyle w:val="Default"/>
        <w:numPr>
          <w:ilvl w:val="0"/>
          <w:numId w:val="8"/>
        </w:numPr>
        <w:ind w:left="284" w:hanging="284"/>
        <w:jc w:val="both"/>
        <w:rPr>
          <w:rFonts w:asciiTheme="minorHAnsi" w:hAnsiTheme="minorHAnsi"/>
          <w:i/>
          <w:sz w:val="20"/>
          <w:szCs w:val="20"/>
        </w:rPr>
      </w:pPr>
      <w:r w:rsidRPr="00DA4BBD">
        <w:rPr>
          <w:rFonts w:asciiTheme="minorHAnsi" w:hAnsiTheme="minorHAnsi"/>
          <w:sz w:val="20"/>
          <w:szCs w:val="20"/>
        </w:rPr>
        <w:t>To support research staff development in line with Researcher Development Strategy and Action Plan 2015-2018 and t</w:t>
      </w:r>
      <w:r>
        <w:rPr>
          <w:rFonts w:asciiTheme="minorHAnsi" w:hAnsiTheme="minorHAnsi"/>
          <w:sz w:val="20"/>
          <w:szCs w:val="20"/>
        </w:rPr>
        <w:t xml:space="preserve">he University’s strategic aims: </w:t>
      </w:r>
      <w:r w:rsidRPr="0069260A">
        <w:rPr>
          <w:rFonts w:asciiTheme="minorHAnsi" w:hAnsiTheme="minorHAnsi"/>
          <w:i/>
          <w:sz w:val="20"/>
          <w:szCs w:val="20"/>
        </w:rPr>
        <w:t xml:space="preserve">Internationally Leading Research, World-leading </w:t>
      </w:r>
      <w:r w:rsidR="00CC2D60">
        <w:rPr>
          <w:rFonts w:asciiTheme="minorHAnsi" w:hAnsiTheme="minorHAnsi"/>
          <w:i/>
          <w:sz w:val="20"/>
          <w:szCs w:val="20"/>
        </w:rPr>
        <w:t>I</w:t>
      </w:r>
      <w:r w:rsidRPr="0069260A">
        <w:rPr>
          <w:rFonts w:asciiTheme="minorHAnsi" w:hAnsiTheme="minorHAnsi"/>
          <w:i/>
          <w:sz w:val="20"/>
          <w:szCs w:val="20"/>
        </w:rPr>
        <w:t xml:space="preserve">nnovation and </w:t>
      </w:r>
      <w:r w:rsidR="00CC2D60">
        <w:rPr>
          <w:rFonts w:asciiTheme="minorHAnsi" w:hAnsiTheme="minorHAnsi"/>
          <w:i/>
          <w:sz w:val="20"/>
          <w:szCs w:val="20"/>
        </w:rPr>
        <w:t>I</w:t>
      </w:r>
      <w:r w:rsidRPr="0069260A">
        <w:rPr>
          <w:rFonts w:asciiTheme="minorHAnsi" w:hAnsiTheme="minorHAnsi"/>
          <w:i/>
          <w:sz w:val="20"/>
          <w:szCs w:val="20"/>
        </w:rPr>
        <w:t>mpact, Global Engagement</w:t>
      </w:r>
    </w:p>
    <w:p w14:paraId="0F706DCF" w14:textId="5C5D4F3D" w:rsidR="00E96EF0" w:rsidRPr="00DA4BBD" w:rsidRDefault="00E96EF0" w:rsidP="00E96EF0">
      <w:pPr>
        <w:pStyle w:val="Default"/>
        <w:numPr>
          <w:ilvl w:val="0"/>
          <w:numId w:val="8"/>
        </w:numPr>
        <w:ind w:left="284" w:hanging="284"/>
        <w:jc w:val="both"/>
        <w:rPr>
          <w:sz w:val="20"/>
          <w:szCs w:val="20"/>
        </w:rPr>
      </w:pPr>
      <w:r>
        <w:rPr>
          <w:rFonts w:asciiTheme="minorHAnsi" w:hAnsiTheme="minorHAnsi"/>
          <w:color w:val="000000" w:themeColor="text1"/>
          <w:sz w:val="20"/>
          <w:szCs w:val="20"/>
        </w:rPr>
        <w:t>To implement the researcher development recognition framework for the Vitae International Research Award.</w:t>
      </w:r>
    </w:p>
    <w:p w14:paraId="673164DB" w14:textId="77777777" w:rsidR="00E96EF0" w:rsidRPr="00DA4BBD" w:rsidRDefault="00E96EF0" w:rsidP="00E96EF0">
      <w:pPr>
        <w:pStyle w:val="Default"/>
        <w:numPr>
          <w:ilvl w:val="0"/>
          <w:numId w:val="8"/>
        </w:numPr>
        <w:ind w:left="284" w:hanging="284"/>
        <w:jc w:val="both"/>
        <w:rPr>
          <w:rFonts w:asciiTheme="minorHAnsi" w:hAnsiTheme="minorHAnsi"/>
          <w:sz w:val="20"/>
          <w:szCs w:val="20"/>
        </w:rPr>
      </w:pPr>
      <w:r w:rsidRPr="00DA4BBD">
        <w:rPr>
          <w:rFonts w:asciiTheme="minorHAnsi" w:hAnsiTheme="minorHAnsi"/>
          <w:sz w:val="20"/>
          <w:szCs w:val="20"/>
        </w:rPr>
        <w:t>To develop and implement long-term evaluation processes for all institutional learning and development interventions for researchers, including online learning.</w:t>
      </w:r>
    </w:p>
    <w:p w14:paraId="6CF70A69" w14:textId="77777777" w:rsidR="00E96EF0" w:rsidRPr="00DA4BBD" w:rsidRDefault="00E96EF0" w:rsidP="00E96EF0">
      <w:pPr>
        <w:pStyle w:val="Default"/>
        <w:numPr>
          <w:ilvl w:val="0"/>
          <w:numId w:val="8"/>
        </w:numPr>
        <w:ind w:left="284" w:hanging="284"/>
        <w:jc w:val="both"/>
        <w:rPr>
          <w:sz w:val="20"/>
          <w:szCs w:val="20"/>
        </w:rPr>
      </w:pPr>
      <w:r w:rsidRPr="00DA4BBD">
        <w:rPr>
          <w:rFonts w:asciiTheme="minorHAnsi" w:hAnsiTheme="minorHAnsi"/>
          <w:sz w:val="20"/>
          <w:szCs w:val="20"/>
        </w:rPr>
        <w:t xml:space="preserve">Continue to increase Research Staff engagement </w:t>
      </w:r>
      <w:r>
        <w:rPr>
          <w:rFonts w:asciiTheme="minorHAnsi" w:hAnsiTheme="minorHAnsi"/>
          <w:sz w:val="20"/>
          <w:szCs w:val="20"/>
        </w:rPr>
        <w:t>with</w:t>
      </w:r>
      <w:r w:rsidRPr="00DA4BBD">
        <w:rPr>
          <w:rFonts w:asciiTheme="minorHAnsi" w:hAnsiTheme="minorHAnsi"/>
          <w:sz w:val="20"/>
          <w:szCs w:val="20"/>
        </w:rPr>
        <w:t xml:space="preserve"> SPIRAL and </w:t>
      </w:r>
      <w:r>
        <w:rPr>
          <w:rFonts w:asciiTheme="minorHAnsi" w:hAnsiTheme="minorHAnsi"/>
          <w:sz w:val="20"/>
          <w:szCs w:val="20"/>
        </w:rPr>
        <w:t>SPARK</w:t>
      </w:r>
      <w:r w:rsidRPr="00DA4BBD">
        <w:rPr>
          <w:rFonts w:asciiTheme="minorHAnsi" w:hAnsiTheme="minorHAnsi"/>
          <w:sz w:val="20"/>
          <w:szCs w:val="20"/>
        </w:rPr>
        <w:t>.</w:t>
      </w:r>
    </w:p>
    <w:p w14:paraId="5C574AB7" w14:textId="77777777" w:rsidR="00E96EF0" w:rsidRPr="00DA4BBD" w:rsidRDefault="00E96EF0" w:rsidP="00E96EF0">
      <w:pPr>
        <w:pStyle w:val="Default"/>
        <w:ind w:left="360" w:hanging="284"/>
        <w:jc w:val="both"/>
        <w:rPr>
          <w:sz w:val="20"/>
          <w:szCs w:val="20"/>
        </w:rPr>
      </w:pPr>
    </w:p>
    <w:p w14:paraId="1BDA2FF7" w14:textId="77777777" w:rsidR="00E96EF0" w:rsidRPr="00042ABA" w:rsidRDefault="00E96EF0" w:rsidP="00E96EF0">
      <w:pPr>
        <w:pStyle w:val="Default"/>
        <w:ind w:hanging="284"/>
        <w:jc w:val="both"/>
        <w:rPr>
          <w:rFonts w:asciiTheme="minorHAnsi" w:hAnsiTheme="minorHAnsi"/>
          <w:b/>
          <w:bCs/>
          <w:color w:val="000000" w:themeColor="text1"/>
          <w:sz w:val="22"/>
          <w:szCs w:val="22"/>
        </w:rPr>
      </w:pPr>
      <w:r>
        <w:rPr>
          <w:rFonts w:asciiTheme="minorHAnsi" w:hAnsiTheme="minorHAnsi"/>
          <w:b/>
          <w:bCs/>
          <w:color w:val="000000" w:themeColor="text1"/>
          <w:sz w:val="22"/>
          <w:szCs w:val="22"/>
        </w:rPr>
        <w:tab/>
      </w:r>
      <w:r w:rsidRPr="00042ABA">
        <w:rPr>
          <w:rFonts w:asciiTheme="minorHAnsi" w:hAnsiTheme="minorHAnsi"/>
          <w:b/>
          <w:bCs/>
          <w:color w:val="000000" w:themeColor="text1"/>
          <w:sz w:val="22"/>
          <w:szCs w:val="22"/>
        </w:rPr>
        <w:t>Principle 6 (Diversity &amp; Equality)</w:t>
      </w:r>
    </w:p>
    <w:p w14:paraId="631EF01A" w14:textId="50B27C88" w:rsidR="00E96EF0" w:rsidRPr="00051F87" w:rsidRDefault="00051F87" w:rsidP="00051F87">
      <w:pPr>
        <w:pStyle w:val="Default"/>
        <w:numPr>
          <w:ilvl w:val="0"/>
          <w:numId w:val="28"/>
        </w:numPr>
        <w:ind w:left="284" w:hanging="208"/>
        <w:jc w:val="both"/>
        <w:rPr>
          <w:rFonts w:asciiTheme="minorHAnsi" w:hAnsiTheme="minorHAnsi"/>
          <w:b/>
          <w:bCs/>
          <w:color w:val="000000" w:themeColor="text1"/>
          <w:sz w:val="20"/>
          <w:szCs w:val="20"/>
        </w:rPr>
      </w:pPr>
      <w:r w:rsidRPr="00051F87">
        <w:rPr>
          <w:rFonts w:asciiTheme="minorHAnsi" w:hAnsiTheme="minorHAnsi"/>
          <w:bCs/>
          <w:color w:val="000000" w:themeColor="text1"/>
          <w:sz w:val="20"/>
          <w:szCs w:val="20"/>
        </w:rPr>
        <w:t>To pursue accreditation for Athena SWAN Charter Mark for all University departments, with departments in all faculties to achieve an Award.</w:t>
      </w:r>
    </w:p>
    <w:p w14:paraId="6A603E8D" w14:textId="77777777" w:rsidR="00051F87" w:rsidRPr="00DA4BBD" w:rsidRDefault="00051F87" w:rsidP="00051F87">
      <w:pPr>
        <w:pStyle w:val="Default"/>
        <w:ind w:left="284"/>
        <w:jc w:val="both"/>
        <w:rPr>
          <w:rFonts w:asciiTheme="minorHAnsi" w:hAnsiTheme="minorHAnsi"/>
          <w:b/>
          <w:bCs/>
          <w:color w:val="000000" w:themeColor="text1"/>
          <w:sz w:val="20"/>
          <w:szCs w:val="20"/>
        </w:rPr>
      </w:pPr>
    </w:p>
    <w:p w14:paraId="34EE09E3" w14:textId="77777777" w:rsidR="00E96EF0" w:rsidRPr="00B02A56" w:rsidRDefault="00E96EF0" w:rsidP="00E96EF0">
      <w:pPr>
        <w:pStyle w:val="Default"/>
        <w:ind w:hanging="284"/>
        <w:jc w:val="both"/>
        <w:rPr>
          <w:rFonts w:asciiTheme="minorHAnsi" w:hAnsiTheme="minorHAnsi"/>
          <w:b/>
          <w:bCs/>
          <w:color w:val="000000" w:themeColor="text1"/>
          <w:sz w:val="22"/>
          <w:szCs w:val="22"/>
        </w:rPr>
      </w:pPr>
      <w:r>
        <w:rPr>
          <w:rFonts w:asciiTheme="minorHAnsi" w:hAnsiTheme="minorHAnsi"/>
          <w:b/>
          <w:bCs/>
          <w:color w:val="000000" w:themeColor="text1"/>
          <w:sz w:val="22"/>
          <w:szCs w:val="22"/>
        </w:rPr>
        <w:tab/>
      </w:r>
      <w:r w:rsidRPr="00B02A56">
        <w:rPr>
          <w:rFonts w:asciiTheme="minorHAnsi" w:hAnsiTheme="minorHAnsi"/>
          <w:b/>
          <w:bCs/>
          <w:color w:val="000000" w:themeColor="text1"/>
          <w:sz w:val="22"/>
          <w:szCs w:val="22"/>
        </w:rPr>
        <w:t>Principle 7 (Implementation and Review)</w:t>
      </w:r>
    </w:p>
    <w:p w14:paraId="2AFE0748" w14:textId="0A029958" w:rsidR="00E96EF0" w:rsidRPr="002A1592" w:rsidRDefault="00E96EF0" w:rsidP="00E96EF0">
      <w:pPr>
        <w:pStyle w:val="Default"/>
        <w:numPr>
          <w:ilvl w:val="0"/>
          <w:numId w:val="10"/>
        </w:numPr>
        <w:ind w:left="284" w:hanging="284"/>
        <w:jc w:val="both"/>
        <w:rPr>
          <w:rFonts w:asciiTheme="minorHAnsi" w:hAnsiTheme="minorHAnsi"/>
          <w:b/>
          <w:bCs/>
          <w:color w:val="000000" w:themeColor="text1"/>
          <w:sz w:val="20"/>
          <w:szCs w:val="20"/>
        </w:rPr>
      </w:pPr>
      <w:r w:rsidRPr="00DA4BBD">
        <w:rPr>
          <w:rFonts w:asciiTheme="minorHAnsi" w:hAnsiTheme="minorHAnsi"/>
          <w:color w:val="000000" w:themeColor="text1"/>
          <w:sz w:val="20"/>
          <w:szCs w:val="20"/>
        </w:rPr>
        <w:t>R</w:t>
      </w:r>
      <w:r>
        <w:rPr>
          <w:rFonts w:asciiTheme="minorHAnsi" w:hAnsiTheme="minorHAnsi"/>
          <w:color w:val="000000" w:themeColor="text1"/>
          <w:sz w:val="20"/>
          <w:szCs w:val="20"/>
        </w:rPr>
        <w:t>DSC</w:t>
      </w:r>
      <w:r w:rsidRPr="00DA4BBD">
        <w:rPr>
          <w:rFonts w:asciiTheme="minorHAnsi" w:hAnsiTheme="minorHAnsi"/>
          <w:color w:val="000000" w:themeColor="text1"/>
          <w:sz w:val="20"/>
          <w:szCs w:val="20"/>
        </w:rPr>
        <w:t>/RKEC</w:t>
      </w:r>
      <w:r>
        <w:rPr>
          <w:rFonts w:asciiTheme="minorHAnsi" w:hAnsiTheme="minorHAnsi"/>
          <w:color w:val="000000" w:themeColor="text1"/>
          <w:sz w:val="20"/>
          <w:szCs w:val="20"/>
        </w:rPr>
        <w:t>, the Researchers’ Group</w:t>
      </w:r>
      <w:r w:rsidRPr="00DA4BBD">
        <w:rPr>
          <w:rFonts w:asciiTheme="minorHAnsi" w:hAnsiTheme="minorHAnsi"/>
          <w:color w:val="000000" w:themeColor="text1"/>
          <w:sz w:val="20"/>
          <w:szCs w:val="20"/>
        </w:rPr>
        <w:t xml:space="preserve"> and Staff Committee receive regular updates on progress on staff related matters</w:t>
      </w:r>
      <w:r>
        <w:rPr>
          <w:rFonts w:asciiTheme="minorHAnsi" w:hAnsiTheme="minorHAnsi"/>
          <w:color w:val="000000" w:themeColor="text1"/>
          <w:sz w:val="20"/>
          <w:szCs w:val="20"/>
        </w:rPr>
        <w:t xml:space="preserve"> including all researcher development activities</w:t>
      </w:r>
      <w:r w:rsidRPr="00DA4BBD">
        <w:rPr>
          <w:rFonts w:asciiTheme="minorHAnsi" w:hAnsiTheme="minorHAnsi"/>
          <w:color w:val="000000" w:themeColor="text1"/>
          <w:sz w:val="20"/>
          <w:szCs w:val="20"/>
        </w:rPr>
        <w:t xml:space="preserve"> and action plan</w:t>
      </w:r>
      <w:r>
        <w:rPr>
          <w:rFonts w:asciiTheme="minorHAnsi" w:hAnsiTheme="minorHAnsi"/>
          <w:color w:val="000000" w:themeColor="text1"/>
          <w:sz w:val="20"/>
          <w:szCs w:val="20"/>
        </w:rPr>
        <w:t>s</w:t>
      </w:r>
      <w:r w:rsidRPr="00DA4BBD">
        <w:rPr>
          <w:rFonts w:asciiTheme="minorHAnsi" w:hAnsiTheme="minorHAnsi"/>
          <w:color w:val="000000" w:themeColor="text1"/>
          <w:sz w:val="20"/>
          <w:szCs w:val="20"/>
        </w:rPr>
        <w:t>.</w:t>
      </w:r>
    </w:p>
    <w:p w14:paraId="6E6A2960" w14:textId="3A18DEE4" w:rsidR="00E96EF0" w:rsidRPr="00DA4BBD" w:rsidRDefault="00E96EF0" w:rsidP="00E96EF0">
      <w:pPr>
        <w:pStyle w:val="Default"/>
        <w:numPr>
          <w:ilvl w:val="0"/>
          <w:numId w:val="10"/>
        </w:numPr>
        <w:ind w:left="284" w:hanging="284"/>
        <w:jc w:val="both"/>
        <w:rPr>
          <w:rFonts w:asciiTheme="minorHAnsi" w:hAnsiTheme="minorHAnsi"/>
          <w:b/>
          <w:bCs/>
          <w:color w:val="000000" w:themeColor="text1"/>
          <w:sz w:val="20"/>
          <w:szCs w:val="20"/>
        </w:rPr>
      </w:pPr>
      <w:r>
        <w:rPr>
          <w:rFonts w:asciiTheme="minorHAnsi" w:hAnsiTheme="minorHAnsi"/>
          <w:color w:val="000000" w:themeColor="text1"/>
          <w:sz w:val="20"/>
          <w:szCs w:val="20"/>
        </w:rPr>
        <w:t xml:space="preserve">Annual review of Researcher Development </w:t>
      </w:r>
      <w:r w:rsidR="00542BBE">
        <w:rPr>
          <w:rFonts w:asciiTheme="minorHAnsi" w:hAnsiTheme="minorHAnsi"/>
          <w:color w:val="000000" w:themeColor="text1"/>
          <w:sz w:val="20"/>
          <w:szCs w:val="20"/>
        </w:rPr>
        <w:t>Programmes including new research staff provision.</w:t>
      </w:r>
    </w:p>
    <w:p w14:paraId="2EFACF15" w14:textId="77777777" w:rsidR="007E1D04" w:rsidRDefault="007E1D04" w:rsidP="007E1D04">
      <w:pPr>
        <w:pStyle w:val="Default"/>
        <w:jc w:val="both"/>
        <w:rPr>
          <w:rFonts w:asciiTheme="minorHAnsi" w:hAnsiTheme="minorHAnsi"/>
          <w:bCs/>
          <w:color w:val="000000" w:themeColor="text1"/>
          <w:sz w:val="20"/>
          <w:szCs w:val="20"/>
        </w:rPr>
      </w:pPr>
    </w:p>
    <w:p w14:paraId="071115F8" w14:textId="77777777" w:rsidR="00542BBE" w:rsidRPr="00042ABA" w:rsidRDefault="00542BBE" w:rsidP="00542BBE">
      <w:pPr>
        <w:pStyle w:val="Default"/>
        <w:jc w:val="both"/>
        <w:rPr>
          <w:rFonts w:asciiTheme="minorHAnsi" w:hAnsiTheme="minorHAnsi"/>
          <w:b/>
          <w:bCs/>
          <w:color w:val="000000" w:themeColor="text1"/>
          <w:sz w:val="22"/>
          <w:szCs w:val="22"/>
          <w:u w:val="single"/>
        </w:rPr>
      </w:pPr>
      <w:r w:rsidRPr="00042ABA">
        <w:rPr>
          <w:rFonts w:asciiTheme="minorHAnsi" w:hAnsiTheme="minorHAnsi"/>
          <w:b/>
          <w:bCs/>
          <w:color w:val="000000" w:themeColor="text1"/>
          <w:sz w:val="22"/>
          <w:szCs w:val="22"/>
          <w:u w:val="single"/>
        </w:rPr>
        <w:t>D) Success Measures</w:t>
      </w:r>
    </w:p>
    <w:p w14:paraId="35847009" w14:textId="77777777" w:rsidR="00542BBE" w:rsidRPr="00DA4BBD" w:rsidRDefault="00542BBE" w:rsidP="00542BBE">
      <w:pPr>
        <w:pStyle w:val="Default"/>
        <w:jc w:val="both"/>
        <w:rPr>
          <w:rFonts w:asciiTheme="minorHAnsi" w:hAnsiTheme="minorHAnsi"/>
          <w:sz w:val="20"/>
          <w:szCs w:val="20"/>
        </w:rPr>
      </w:pPr>
      <w:r w:rsidRPr="00DA4BBD">
        <w:rPr>
          <w:rFonts w:asciiTheme="minorHAnsi" w:hAnsiTheme="minorHAnsi"/>
          <w:color w:val="000000" w:themeColor="text1"/>
          <w:sz w:val="20"/>
          <w:szCs w:val="20"/>
        </w:rPr>
        <w:t xml:space="preserve">Our success will be measured in terms of timely achievement of the actions </w:t>
      </w:r>
      <w:r>
        <w:rPr>
          <w:rFonts w:asciiTheme="minorHAnsi" w:hAnsiTheme="minorHAnsi"/>
          <w:color w:val="000000" w:themeColor="text1"/>
          <w:sz w:val="20"/>
          <w:szCs w:val="20"/>
        </w:rPr>
        <w:t xml:space="preserve">as </w:t>
      </w:r>
      <w:r w:rsidRPr="00DA4BBD">
        <w:rPr>
          <w:rFonts w:asciiTheme="minorHAnsi" w:hAnsiTheme="minorHAnsi"/>
          <w:color w:val="000000" w:themeColor="text1"/>
          <w:sz w:val="20"/>
          <w:szCs w:val="20"/>
        </w:rPr>
        <w:t>set out in the Action Plan. In addition, our success measures include the following:</w:t>
      </w:r>
      <w:r w:rsidRPr="00DA4BBD">
        <w:rPr>
          <w:rFonts w:asciiTheme="minorHAnsi" w:hAnsiTheme="minorHAnsi"/>
          <w:bCs/>
          <w:color w:val="000000" w:themeColor="text1"/>
          <w:sz w:val="20"/>
          <w:szCs w:val="20"/>
        </w:rPr>
        <w:t xml:space="preserve"> </w:t>
      </w:r>
    </w:p>
    <w:p w14:paraId="34CAD1CD" w14:textId="77777777" w:rsidR="00542BBE" w:rsidRPr="00DA4BBD" w:rsidRDefault="00542BBE" w:rsidP="00542BBE">
      <w:pPr>
        <w:pStyle w:val="Default"/>
        <w:numPr>
          <w:ilvl w:val="0"/>
          <w:numId w:val="4"/>
        </w:numPr>
        <w:ind w:left="284" w:hanging="284"/>
        <w:jc w:val="both"/>
        <w:rPr>
          <w:rFonts w:asciiTheme="minorHAnsi" w:hAnsiTheme="minorHAnsi"/>
          <w:sz w:val="20"/>
          <w:szCs w:val="20"/>
        </w:rPr>
      </w:pPr>
      <w:r w:rsidRPr="00DA4BBD">
        <w:rPr>
          <w:rFonts w:asciiTheme="minorHAnsi" w:hAnsiTheme="minorHAnsi"/>
          <w:sz w:val="20"/>
          <w:szCs w:val="20"/>
        </w:rPr>
        <w:t>Evidence of progress/improvement in CROS and PIRLS data when compared with previous years</w:t>
      </w:r>
    </w:p>
    <w:p w14:paraId="63DF78B7" w14:textId="71B5A651" w:rsidR="00542BBE" w:rsidRPr="00DA4BBD" w:rsidRDefault="00542BBE" w:rsidP="00542BBE">
      <w:pPr>
        <w:pStyle w:val="Default"/>
        <w:numPr>
          <w:ilvl w:val="0"/>
          <w:numId w:val="4"/>
        </w:numPr>
        <w:ind w:left="284" w:hanging="284"/>
        <w:contextualSpacing/>
        <w:jc w:val="both"/>
        <w:rPr>
          <w:rFonts w:asciiTheme="minorHAnsi" w:hAnsiTheme="minorHAnsi"/>
          <w:sz w:val="20"/>
          <w:szCs w:val="20"/>
        </w:rPr>
      </w:pPr>
      <w:r w:rsidRPr="00DA4BBD">
        <w:rPr>
          <w:rFonts w:asciiTheme="minorHAnsi" w:hAnsiTheme="minorHAnsi"/>
          <w:sz w:val="20"/>
          <w:szCs w:val="20"/>
        </w:rPr>
        <w:t xml:space="preserve">Retention of institutional Athena SWAN Bronze and </w:t>
      </w:r>
      <w:r w:rsidRPr="00DA4BBD">
        <w:rPr>
          <w:rFonts w:asciiTheme="minorHAnsi" w:eastAsia="Times New Roman" w:hAnsiTheme="minorHAnsi"/>
          <w:sz w:val="20"/>
          <w:szCs w:val="20"/>
        </w:rPr>
        <w:t xml:space="preserve">the </w:t>
      </w:r>
      <w:r>
        <w:rPr>
          <w:rFonts w:asciiTheme="minorHAnsi" w:eastAsia="Times New Roman" w:hAnsiTheme="minorHAnsi"/>
          <w:sz w:val="20"/>
          <w:szCs w:val="20"/>
        </w:rPr>
        <w:t xml:space="preserve">submission for </w:t>
      </w:r>
      <w:r w:rsidRPr="00DA4BBD">
        <w:rPr>
          <w:rFonts w:asciiTheme="minorHAnsi" w:eastAsia="Times New Roman" w:hAnsiTheme="minorHAnsi"/>
          <w:sz w:val="20"/>
          <w:szCs w:val="20"/>
        </w:rPr>
        <w:t>departmental Athena Swan Awards</w:t>
      </w:r>
      <w:r>
        <w:rPr>
          <w:rFonts w:asciiTheme="minorHAnsi" w:eastAsia="Times New Roman" w:hAnsiTheme="minorHAnsi"/>
          <w:sz w:val="20"/>
          <w:szCs w:val="20"/>
        </w:rPr>
        <w:t xml:space="preserve"> within all departments</w:t>
      </w:r>
    </w:p>
    <w:p w14:paraId="0F26FD1E" w14:textId="77777777" w:rsidR="00542BBE" w:rsidRPr="00EF3F86" w:rsidRDefault="00542BBE" w:rsidP="00542BBE">
      <w:pPr>
        <w:numPr>
          <w:ilvl w:val="0"/>
          <w:numId w:val="5"/>
        </w:numPr>
        <w:ind w:left="284" w:hanging="284"/>
        <w:contextualSpacing/>
        <w:jc w:val="both"/>
        <w:rPr>
          <w:rFonts w:asciiTheme="minorHAnsi" w:hAnsiTheme="minorHAnsi"/>
          <w:szCs w:val="20"/>
        </w:rPr>
      </w:pPr>
      <w:r w:rsidRPr="00EF3F86">
        <w:rPr>
          <w:rFonts w:asciiTheme="minorHAnsi" w:eastAsia="Times New Roman" w:hAnsiTheme="minorHAnsi"/>
          <w:szCs w:val="20"/>
        </w:rPr>
        <w:t>Increased engagement of events within SPARK and SPIRAL</w:t>
      </w:r>
    </w:p>
    <w:p w14:paraId="65C92C4E" w14:textId="77777777" w:rsidR="00542BBE" w:rsidRPr="007D6DD4" w:rsidRDefault="00542BBE" w:rsidP="00542BBE">
      <w:pPr>
        <w:numPr>
          <w:ilvl w:val="0"/>
          <w:numId w:val="5"/>
        </w:numPr>
        <w:autoSpaceDE w:val="0"/>
        <w:autoSpaceDN w:val="0"/>
        <w:adjustRightInd w:val="0"/>
        <w:spacing w:after="120" w:line="240" w:lineRule="auto"/>
        <w:ind w:left="284" w:hanging="284"/>
        <w:contextualSpacing/>
        <w:jc w:val="both"/>
      </w:pPr>
      <w:r w:rsidRPr="00B02A56">
        <w:rPr>
          <w:rFonts w:asciiTheme="minorHAnsi" w:eastAsia="Times New Roman" w:hAnsiTheme="minorHAnsi"/>
          <w:szCs w:val="20"/>
        </w:rPr>
        <w:t>Impact of learning and development interventions identif</w:t>
      </w:r>
      <w:r>
        <w:rPr>
          <w:rFonts w:asciiTheme="minorHAnsi" w:eastAsia="Times New Roman" w:hAnsiTheme="minorHAnsi"/>
          <w:szCs w:val="20"/>
        </w:rPr>
        <w:t>ied and reported</w:t>
      </w:r>
    </w:p>
    <w:sectPr w:rsidR="00542BBE" w:rsidRPr="007D6DD4" w:rsidSect="008835AB">
      <w:headerReference w:type="even" r:id="rId9"/>
      <w:footerReference w:type="default" r:id="rId10"/>
      <w:headerReference w:type="first" r:id="rId11"/>
      <w:pgSz w:w="11906" w:h="16838" w:code="9"/>
      <w:pgMar w:top="782" w:right="851" w:bottom="1134" w:left="1021" w:header="84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29669" w14:textId="77777777" w:rsidR="00A97E95" w:rsidRDefault="00A97E95" w:rsidP="00F5220C">
      <w:pPr>
        <w:spacing w:after="0" w:line="240" w:lineRule="auto"/>
      </w:pPr>
      <w:r>
        <w:separator/>
      </w:r>
    </w:p>
  </w:endnote>
  <w:endnote w:type="continuationSeparator" w:id="0">
    <w:p w14:paraId="70DE1699" w14:textId="77777777" w:rsidR="00A97E95" w:rsidRDefault="00A97E95" w:rsidP="00F5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AC611" w14:textId="77777777" w:rsidR="006E0B69" w:rsidRDefault="006E0B69" w:rsidP="006E0B69">
    <w:pPr>
      <w:pStyle w:val="Footer"/>
      <w:spacing w:line="36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C9214" w14:textId="77777777" w:rsidR="00A97E95" w:rsidRDefault="00A97E95" w:rsidP="00F5220C">
      <w:pPr>
        <w:spacing w:after="0" w:line="240" w:lineRule="auto"/>
      </w:pPr>
      <w:r>
        <w:separator/>
      </w:r>
    </w:p>
  </w:footnote>
  <w:footnote w:type="continuationSeparator" w:id="0">
    <w:p w14:paraId="48519F33" w14:textId="77777777" w:rsidR="00A97E95" w:rsidRDefault="00A97E95" w:rsidP="00F5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E241F" w14:textId="77777777" w:rsidR="006E0B69" w:rsidRDefault="00BA3BAD">
    <w:pPr>
      <w:pStyle w:val="Header"/>
    </w:pPr>
    <w:r>
      <w:rPr>
        <w:noProof/>
      </w:rPr>
      <w:pict w14:anchorId="71382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8" o:spid="_x0000_s2056" type="#_x0000_t75" style="position:absolute;margin-left:0;margin-top:0;width:595.2pt;height:841.9pt;z-index:-251657728;mso-position-horizontal:center;mso-position-horizontal-relative:margin;mso-position-vertical:center;mso-position-vertical-relative:margin" o:allowincell="f">
          <v:imagedata r:id="rId1" o:title="me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6AA0C" w14:textId="47C5F13C" w:rsidR="00741048" w:rsidRDefault="00DC47B5">
    <w:pPr>
      <w:pStyle w:val="Header"/>
    </w:pPr>
    <w:r w:rsidRPr="00741048">
      <w:rPr>
        <w:rFonts w:asciiTheme="minorHAnsi" w:hAnsiTheme="minorHAnsi"/>
        <w:b/>
        <w:noProof/>
        <w:sz w:val="24"/>
      </w:rPr>
      <mc:AlternateContent>
        <mc:Choice Requires="wps">
          <w:drawing>
            <wp:anchor distT="45720" distB="45720" distL="114300" distR="114300" simplePos="0" relativeHeight="251657728" behindDoc="0" locked="0" layoutInCell="1" allowOverlap="1" wp14:anchorId="2928FDE5" wp14:editId="0FC47845">
              <wp:simplePos x="0" y="0"/>
              <wp:positionH relativeFrom="margin">
                <wp:posOffset>354330</wp:posOffset>
              </wp:positionH>
              <wp:positionV relativeFrom="paragraph">
                <wp:posOffset>-37465</wp:posOffset>
              </wp:positionV>
              <wp:extent cx="42932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1404620"/>
                      </a:xfrm>
                      <a:prstGeom prst="rect">
                        <a:avLst/>
                      </a:prstGeom>
                      <a:solidFill>
                        <a:srgbClr val="FFFFFF"/>
                      </a:solidFill>
                      <a:ln w="9525">
                        <a:noFill/>
                        <a:miter lim="800000"/>
                        <a:headEnd/>
                        <a:tailEnd/>
                      </a:ln>
                    </wps:spPr>
                    <wps:txbx>
                      <w:txbxContent>
                        <w:p w14:paraId="2C405347" w14:textId="44618005" w:rsidR="00741048" w:rsidRDefault="00741048" w:rsidP="00DC47B5">
                          <w:pPr>
                            <w:jc w:val="center"/>
                          </w:pPr>
                          <w:r w:rsidRPr="00BA7970">
                            <w:rPr>
                              <w:rFonts w:asciiTheme="minorHAnsi" w:hAnsiTheme="minorHAnsi"/>
                              <w:b/>
                              <w:sz w:val="28"/>
                            </w:rPr>
                            <w:t>HR EXCELLENCE IN RESEA</w:t>
                          </w:r>
                          <w:r w:rsidR="00EA3777">
                            <w:rPr>
                              <w:rFonts w:asciiTheme="minorHAnsi" w:hAnsiTheme="minorHAnsi"/>
                              <w:b/>
                              <w:sz w:val="28"/>
                            </w:rPr>
                            <w:t>RCH: UNIVERSITY OF STRATHCLYDE SIX</w:t>
                          </w:r>
                          <w:r w:rsidRPr="00BA7970">
                            <w:rPr>
                              <w:rFonts w:asciiTheme="minorHAnsi" w:hAnsiTheme="minorHAnsi"/>
                              <w:b/>
                              <w:sz w:val="28"/>
                            </w:rPr>
                            <w:t xml:space="preserve"> YEAR </w:t>
                          </w:r>
                          <w:r w:rsidR="00EA3777">
                            <w:rPr>
                              <w:rFonts w:asciiTheme="minorHAnsi" w:hAnsiTheme="minorHAnsi"/>
                              <w:b/>
                              <w:sz w:val="28"/>
                            </w:rPr>
                            <w:t xml:space="preserve">INTERNAL </w:t>
                          </w:r>
                          <w:r w:rsidRPr="00BA7970">
                            <w:rPr>
                              <w:rFonts w:asciiTheme="minorHAnsi" w:hAnsiTheme="minorHAnsi"/>
                              <w:b/>
                              <w:sz w:val="28"/>
                            </w:rPr>
                            <w:t>REVIEW 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28FDE5" id="_x0000_t202" coordsize="21600,21600" o:spt="202" path="m,l,21600r21600,l21600,xe">
              <v:stroke joinstyle="miter"/>
              <v:path gradientshapeok="t" o:connecttype="rect"/>
            </v:shapetype>
            <v:shape id="Text Box 2" o:spid="_x0000_s1026" type="#_x0000_t202" style="position:absolute;margin-left:27.9pt;margin-top:-2.95pt;width:338.0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" stroked="f">
              <v:textbox style="mso-fit-shape-to-text:t">
                <w:txbxContent>
                  <w:p w14:paraId="2C405347" w14:textId="44618005" w:rsidR="00741048" w:rsidRDefault="00741048" w:rsidP="00DC47B5">
                    <w:pPr>
                      <w:jc w:val="center"/>
                    </w:pPr>
                    <w:r w:rsidRPr="00BA7970">
                      <w:rPr>
                        <w:rFonts w:asciiTheme="minorHAnsi" w:hAnsiTheme="minorHAnsi"/>
                        <w:b/>
                        <w:sz w:val="28"/>
                      </w:rPr>
                      <w:t>HR EXCELLENCE IN RESEA</w:t>
                    </w:r>
                    <w:r w:rsidR="00EA3777">
                      <w:rPr>
                        <w:rFonts w:asciiTheme="minorHAnsi" w:hAnsiTheme="minorHAnsi"/>
                        <w:b/>
                        <w:sz w:val="28"/>
                      </w:rPr>
                      <w:t>RCH: UNIVERSITY OF STRATHCLYDE SIX</w:t>
                    </w:r>
                    <w:r w:rsidRPr="00BA7970">
                      <w:rPr>
                        <w:rFonts w:asciiTheme="minorHAnsi" w:hAnsiTheme="minorHAnsi"/>
                        <w:b/>
                        <w:sz w:val="28"/>
                      </w:rPr>
                      <w:t xml:space="preserve"> YEAR </w:t>
                    </w:r>
                    <w:r w:rsidR="00EA3777">
                      <w:rPr>
                        <w:rFonts w:asciiTheme="minorHAnsi" w:hAnsiTheme="minorHAnsi"/>
                        <w:b/>
                        <w:sz w:val="28"/>
                      </w:rPr>
                      <w:t xml:space="preserve">INTERNAL </w:t>
                    </w:r>
                    <w:r w:rsidRPr="00BA7970">
                      <w:rPr>
                        <w:rFonts w:asciiTheme="minorHAnsi" w:hAnsiTheme="minorHAnsi"/>
                        <w:b/>
                        <w:sz w:val="28"/>
                      </w:rPr>
                      <w:t>REVIEW REPORT</w:t>
                    </w:r>
                  </w:p>
                </w:txbxContent>
              </v:textbox>
              <w10:wrap type="square" anchorx="margin"/>
            </v:shape>
          </w:pict>
        </mc:Fallback>
      </mc:AlternateContent>
    </w:r>
    <w:r>
      <w:rPr>
        <w:noProof/>
      </w:rPr>
      <w:drawing>
        <wp:anchor distT="0" distB="0" distL="114300" distR="114300" simplePos="0" relativeHeight="251656704" behindDoc="1" locked="0" layoutInCell="1" allowOverlap="1" wp14:anchorId="279D805E" wp14:editId="0BEC2492">
          <wp:simplePos x="0" y="0"/>
          <wp:positionH relativeFrom="margin">
            <wp:posOffset>575310</wp:posOffset>
          </wp:positionH>
          <wp:positionV relativeFrom="paragraph">
            <wp:posOffset>-536575</wp:posOffset>
          </wp:positionV>
          <wp:extent cx="6320155" cy="1367790"/>
          <wp:effectExtent l="0" t="0" r="4445" b="3810"/>
          <wp:wrapTight wrapText="bothSides">
            <wp:wrapPolygon edited="0">
              <wp:start x="0" y="0"/>
              <wp:lineTo x="0" y="21359"/>
              <wp:lineTo x="21550" y="21359"/>
              <wp:lineTo x="21550" y="0"/>
              <wp:lineTo x="0" y="0"/>
            </wp:wrapPolygon>
          </wp:wrapTight>
          <wp:docPr id="1" name="Picture 1" descr="Strathcly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athclyd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015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439FAB" w14:textId="77777777" w:rsidR="00DC47B5" w:rsidRDefault="00DC47B5">
    <w:pPr>
      <w:pStyle w:val="Header"/>
    </w:pPr>
  </w:p>
  <w:p w14:paraId="265170E3" w14:textId="77777777" w:rsidR="00DC47B5" w:rsidRDefault="00DC47B5">
    <w:pPr>
      <w:pStyle w:val="Header"/>
    </w:pPr>
  </w:p>
  <w:p w14:paraId="1D64816B" w14:textId="77777777" w:rsidR="00DC47B5" w:rsidRDefault="00DC47B5">
    <w:pPr>
      <w:pStyle w:val="Header"/>
    </w:pPr>
  </w:p>
  <w:p w14:paraId="33C5AE41" w14:textId="77777777" w:rsidR="00DC47B5" w:rsidRDefault="00DC47B5">
    <w:pPr>
      <w:pStyle w:val="Header"/>
    </w:pPr>
  </w:p>
  <w:p w14:paraId="2E1E5A9B" w14:textId="5AE2BEFE" w:rsidR="00741048" w:rsidRDefault="00741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2E87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A0200"/>
    <w:multiLevelType w:val="hybridMultilevel"/>
    <w:tmpl w:val="15C475D4"/>
    <w:lvl w:ilvl="0" w:tplc="33AA5172">
      <w:start w:val="1"/>
      <w:numFmt w:val="decimal"/>
      <w:lvlText w:val="%1)"/>
      <w:lvlJc w:val="left"/>
      <w:pPr>
        <w:ind w:left="644" w:hanging="360"/>
      </w:pPr>
      <w:rPr>
        <w:rFonts w:asciiTheme="minorHAnsi" w:hAnsiTheme="minorHAns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7F05BA"/>
    <w:multiLevelType w:val="hybridMultilevel"/>
    <w:tmpl w:val="BF603568"/>
    <w:lvl w:ilvl="0" w:tplc="0554BA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593A33"/>
    <w:multiLevelType w:val="hybridMultilevel"/>
    <w:tmpl w:val="D8FCF4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0D2C10"/>
    <w:multiLevelType w:val="hybridMultilevel"/>
    <w:tmpl w:val="3F5285FA"/>
    <w:lvl w:ilvl="0" w:tplc="0409000F">
      <w:start w:val="1"/>
      <w:numFmt w:val="decimal"/>
      <w:lvlText w:val="%1."/>
      <w:lvlJc w:val="left"/>
      <w:pPr>
        <w:ind w:left="720" w:hanging="360"/>
      </w:pPr>
      <w:rPr>
        <w:rFonts w:hint="default"/>
      </w:rPr>
    </w:lvl>
    <w:lvl w:ilvl="1" w:tplc="04090003">
      <w:start w:val="1"/>
      <w:numFmt w:val="bullet"/>
      <w:lvlText w:val="o"/>
      <w:lvlJc w:val="left"/>
      <w:pPr>
        <w:ind w:left="1572" w:hanging="360"/>
      </w:pPr>
      <w:rPr>
        <w:rFonts w:ascii="Courier New" w:hAnsi="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07F97D22"/>
    <w:multiLevelType w:val="hybridMultilevel"/>
    <w:tmpl w:val="FA6A798A"/>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089D0E3A"/>
    <w:multiLevelType w:val="hybridMultilevel"/>
    <w:tmpl w:val="1706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76EBA"/>
    <w:multiLevelType w:val="hybridMultilevel"/>
    <w:tmpl w:val="60C4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977E9"/>
    <w:multiLevelType w:val="hybridMultilevel"/>
    <w:tmpl w:val="13389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B660E5"/>
    <w:multiLevelType w:val="hybridMultilevel"/>
    <w:tmpl w:val="FFD08B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C7D51"/>
    <w:multiLevelType w:val="hybridMultilevel"/>
    <w:tmpl w:val="C76AA6B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A5202"/>
    <w:multiLevelType w:val="hybridMultilevel"/>
    <w:tmpl w:val="378421D2"/>
    <w:lvl w:ilvl="0" w:tplc="B6628020">
      <w:start w:val="1"/>
      <w:numFmt w:val="decimal"/>
      <w:lvlText w:val="%1."/>
      <w:lvlJc w:val="left"/>
      <w:pPr>
        <w:ind w:left="502"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D3270"/>
    <w:multiLevelType w:val="hybridMultilevel"/>
    <w:tmpl w:val="7610C2A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2E9A087C"/>
    <w:multiLevelType w:val="hybridMultilevel"/>
    <w:tmpl w:val="4B5A2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C903BD"/>
    <w:multiLevelType w:val="hybridMultilevel"/>
    <w:tmpl w:val="382A0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D00354"/>
    <w:multiLevelType w:val="hybridMultilevel"/>
    <w:tmpl w:val="FA6A798A"/>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757458C"/>
    <w:multiLevelType w:val="hybridMultilevel"/>
    <w:tmpl w:val="190C42DA"/>
    <w:lvl w:ilvl="0" w:tplc="0554BA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A42D30"/>
    <w:multiLevelType w:val="multilevel"/>
    <w:tmpl w:val="898C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A720A1"/>
    <w:multiLevelType w:val="hybridMultilevel"/>
    <w:tmpl w:val="F0E63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10683"/>
    <w:multiLevelType w:val="hybridMultilevel"/>
    <w:tmpl w:val="1444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D0698"/>
    <w:multiLevelType w:val="multilevel"/>
    <w:tmpl w:val="34F03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664800"/>
    <w:multiLevelType w:val="hybridMultilevel"/>
    <w:tmpl w:val="220A5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EEC1885"/>
    <w:multiLevelType w:val="hybridMultilevel"/>
    <w:tmpl w:val="C56AF6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8106D5"/>
    <w:multiLevelType w:val="hybridMultilevel"/>
    <w:tmpl w:val="B2A0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1403F"/>
    <w:multiLevelType w:val="hybridMultilevel"/>
    <w:tmpl w:val="1E4A7E6C"/>
    <w:lvl w:ilvl="0" w:tplc="0554BA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64C7C"/>
    <w:multiLevelType w:val="hybridMultilevel"/>
    <w:tmpl w:val="D62AB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3"/>
  </w:num>
  <w:num w:numId="3">
    <w:abstractNumId w:val="13"/>
  </w:num>
  <w:num w:numId="4">
    <w:abstractNumId w:val="7"/>
  </w:num>
  <w:num w:numId="5">
    <w:abstractNumId w:val="21"/>
  </w:num>
  <w:num w:numId="6">
    <w:abstractNumId w:val="0"/>
  </w:num>
  <w:num w:numId="7">
    <w:abstractNumId w:val="14"/>
  </w:num>
  <w:num w:numId="8">
    <w:abstractNumId w:val="24"/>
  </w:num>
  <w:num w:numId="9">
    <w:abstractNumId w:val="19"/>
  </w:num>
  <w:num w:numId="10">
    <w:abstractNumId w:val="6"/>
  </w:num>
  <w:num w:numId="11">
    <w:abstractNumId w:val="18"/>
  </w:num>
  <w:num w:numId="12">
    <w:abstractNumId w:val="11"/>
  </w:num>
  <w:num w:numId="13">
    <w:abstractNumId w:val="4"/>
  </w:num>
  <w:num w:numId="14">
    <w:abstractNumId w:val="9"/>
  </w:num>
  <w:num w:numId="15">
    <w:abstractNumId w:val="3"/>
  </w:num>
  <w:num w:numId="16">
    <w:abstractNumId w:val="17"/>
  </w:num>
  <w:num w:numId="17">
    <w:abstractNumId w:val="1"/>
  </w:num>
  <w:num w:numId="18">
    <w:abstractNumId w:val="20"/>
  </w:num>
  <w:num w:numId="19">
    <w:abstractNumId w:val="22"/>
  </w:num>
  <w:num w:numId="20">
    <w:abstractNumId w:val="15"/>
  </w:num>
  <w:num w:numId="21">
    <w:abstractNumId w:val="10"/>
  </w:num>
  <w:num w:numId="22">
    <w:abstractNumId w:val="8"/>
  </w:num>
  <w:num w:numId="23">
    <w:abstractNumId w:val="26"/>
  </w:num>
  <w:num w:numId="24">
    <w:abstractNumId w:val="16"/>
  </w:num>
  <w:num w:numId="25">
    <w:abstractNumId w:val="2"/>
  </w:num>
  <w:num w:numId="26">
    <w:abstractNumId w:val="25"/>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0C"/>
    <w:rsid w:val="00042ABA"/>
    <w:rsid w:val="00051F87"/>
    <w:rsid w:val="00082B53"/>
    <w:rsid w:val="0009306C"/>
    <w:rsid w:val="000A46EB"/>
    <w:rsid w:val="000D190C"/>
    <w:rsid w:val="001533FD"/>
    <w:rsid w:val="0017309C"/>
    <w:rsid w:val="00180B0C"/>
    <w:rsid w:val="002265DD"/>
    <w:rsid w:val="002537D2"/>
    <w:rsid w:val="00267975"/>
    <w:rsid w:val="00282CA7"/>
    <w:rsid w:val="002E2884"/>
    <w:rsid w:val="0033159A"/>
    <w:rsid w:val="003337B7"/>
    <w:rsid w:val="0034156C"/>
    <w:rsid w:val="00342380"/>
    <w:rsid w:val="00367728"/>
    <w:rsid w:val="00376C82"/>
    <w:rsid w:val="00396272"/>
    <w:rsid w:val="003A3A1B"/>
    <w:rsid w:val="003A75EE"/>
    <w:rsid w:val="003C4E71"/>
    <w:rsid w:val="00430615"/>
    <w:rsid w:val="00431FAF"/>
    <w:rsid w:val="00497008"/>
    <w:rsid w:val="00502C9E"/>
    <w:rsid w:val="00513E77"/>
    <w:rsid w:val="00536893"/>
    <w:rsid w:val="00542BBE"/>
    <w:rsid w:val="00552E21"/>
    <w:rsid w:val="00581F54"/>
    <w:rsid w:val="005A34BF"/>
    <w:rsid w:val="005D0A96"/>
    <w:rsid w:val="005D67F8"/>
    <w:rsid w:val="005F530E"/>
    <w:rsid w:val="00637EF2"/>
    <w:rsid w:val="00647B1F"/>
    <w:rsid w:val="0069260A"/>
    <w:rsid w:val="0069402F"/>
    <w:rsid w:val="006A65CA"/>
    <w:rsid w:val="006C0DC8"/>
    <w:rsid w:val="006E0B69"/>
    <w:rsid w:val="006E7773"/>
    <w:rsid w:val="00714C87"/>
    <w:rsid w:val="00720C99"/>
    <w:rsid w:val="00724438"/>
    <w:rsid w:val="00734A96"/>
    <w:rsid w:val="00741048"/>
    <w:rsid w:val="0075684D"/>
    <w:rsid w:val="00767355"/>
    <w:rsid w:val="00767858"/>
    <w:rsid w:val="007B2671"/>
    <w:rsid w:val="007D6DD4"/>
    <w:rsid w:val="007E06A8"/>
    <w:rsid w:val="007E1D04"/>
    <w:rsid w:val="00861E4E"/>
    <w:rsid w:val="008835AB"/>
    <w:rsid w:val="008F7B70"/>
    <w:rsid w:val="00917112"/>
    <w:rsid w:val="00920569"/>
    <w:rsid w:val="0092373A"/>
    <w:rsid w:val="00925B14"/>
    <w:rsid w:val="00936784"/>
    <w:rsid w:val="009504FC"/>
    <w:rsid w:val="00984FC3"/>
    <w:rsid w:val="00993DEC"/>
    <w:rsid w:val="00997337"/>
    <w:rsid w:val="009B0BA6"/>
    <w:rsid w:val="009D7CC5"/>
    <w:rsid w:val="009F2E76"/>
    <w:rsid w:val="00A012D2"/>
    <w:rsid w:val="00A13FA6"/>
    <w:rsid w:val="00A17B44"/>
    <w:rsid w:val="00A66A1F"/>
    <w:rsid w:val="00A71FB2"/>
    <w:rsid w:val="00A9261E"/>
    <w:rsid w:val="00A97E95"/>
    <w:rsid w:val="00AA6912"/>
    <w:rsid w:val="00AD0A38"/>
    <w:rsid w:val="00B02A56"/>
    <w:rsid w:val="00B44FD7"/>
    <w:rsid w:val="00BA0F82"/>
    <w:rsid w:val="00BA3BAD"/>
    <w:rsid w:val="00BA7970"/>
    <w:rsid w:val="00BE0BE5"/>
    <w:rsid w:val="00BE48BC"/>
    <w:rsid w:val="00CA74E5"/>
    <w:rsid w:val="00CC2D60"/>
    <w:rsid w:val="00CD44D3"/>
    <w:rsid w:val="00D06D51"/>
    <w:rsid w:val="00D1200F"/>
    <w:rsid w:val="00D14DD0"/>
    <w:rsid w:val="00D6584B"/>
    <w:rsid w:val="00D831E9"/>
    <w:rsid w:val="00D913DA"/>
    <w:rsid w:val="00D91DD7"/>
    <w:rsid w:val="00D966C5"/>
    <w:rsid w:val="00DB674A"/>
    <w:rsid w:val="00DC47B5"/>
    <w:rsid w:val="00DF027C"/>
    <w:rsid w:val="00E50915"/>
    <w:rsid w:val="00E8426F"/>
    <w:rsid w:val="00E96EF0"/>
    <w:rsid w:val="00EA3777"/>
    <w:rsid w:val="00EB2C86"/>
    <w:rsid w:val="00EF3F86"/>
    <w:rsid w:val="00EF58CD"/>
    <w:rsid w:val="00F015F9"/>
    <w:rsid w:val="00F5220C"/>
    <w:rsid w:val="00F63437"/>
    <w:rsid w:val="00F66E92"/>
    <w:rsid w:val="00F75DDD"/>
    <w:rsid w:val="00FA1A45"/>
    <w:rsid w:val="00FD1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5D08B82"/>
  <w15:docId w15:val="{7A50D252-3718-44B7-9D73-E72FBFF0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color w:val="000000"/>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7D6D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Cs w:val="20"/>
    </w:rPr>
  </w:style>
  <w:style w:type="character" w:styleId="Hyperlink">
    <w:name w:val="Hyperlink"/>
    <w:basedOn w:val="DefaultParagraphFont"/>
    <w:uiPriority w:val="99"/>
    <w:unhideWhenUsed/>
    <w:rsid w:val="00A66A1F"/>
    <w:rPr>
      <w:color w:val="0000FF" w:themeColor="hyperlink"/>
      <w:u w:val="single"/>
    </w:rPr>
  </w:style>
  <w:style w:type="paragraph" w:styleId="ListParagraph">
    <w:name w:val="List Paragraph"/>
    <w:basedOn w:val="Normal"/>
    <w:uiPriority w:val="34"/>
    <w:qFormat/>
    <w:rsid w:val="00A66A1F"/>
    <w:pPr>
      <w:ind w:left="720"/>
      <w:contextualSpacing/>
    </w:pPr>
  </w:style>
  <w:style w:type="paragraph" w:styleId="BalloonText">
    <w:name w:val="Balloon Text"/>
    <w:basedOn w:val="Normal"/>
    <w:link w:val="BalloonTextChar"/>
    <w:uiPriority w:val="99"/>
    <w:semiHidden/>
    <w:unhideWhenUsed/>
    <w:rsid w:val="0034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380"/>
    <w:rPr>
      <w:rFonts w:ascii="Tahoma" w:hAnsi="Tahoma" w:cs="Tahoma"/>
      <w:sz w:val="16"/>
      <w:szCs w:val="16"/>
    </w:rPr>
  </w:style>
  <w:style w:type="paragraph" w:customStyle="1" w:styleId="Default">
    <w:name w:val="Default"/>
    <w:rsid w:val="007D6DD4"/>
    <w:pPr>
      <w:autoSpaceDE w:val="0"/>
      <w:autoSpaceDN w:val="0"/>
      <w:adjustRightInd w:val="0"/>
    </w:pPr>
    <w:rPr>
      <w:rFonts w:eastAsiaTheme="minorHAnsi"/>
      <w:sz w:val="24"/>
      <w:szCs w:val="24"/>
      <w:lang w:eastAsia="en-US"/>
    </w:rPr>
  </w:style>
  <w:style w:type="character" w:styleId="CommentReference">
    <w:name w:val="annotation reference"/>
    <w:basedOn w:val="DefaultParagraphFont"/>
    <w:uiPriority w:val="99"/>
    <w:semiHidden/>
    <w:unhideWhenUsed/>
    <w:rsid w:val="007D6DD4"/>
    <w:rPr>
      <w:sz w:val="16"/>
      <w:szCs w:val="16"/>
    </w:rPr>
  </w:style>
  <w:style w:type="paragraph" w:styleId="CommentText">
    <w:name w:val="annotation text"/>
    <w:basedOn w:val="Normal"/>
    <w:link w:val="CommentTextChar"/>
    <w:uiPriority w:val="99"/>
    <w:semiHidden/>
    <w:unhideWhenUsed/>
    <w:rsid w:val="007D6DD4"/>
    <w:pPr>
      <w:spacing w:line="240" w:lineRule="auto"/>
    </w:pPr>
    <w:rPr>
      <w:rFonts w:asciiTheme="minorHAnsi" w:eastAsiaTheme="minorHAnsi" w:hAnsiTheme="minorHAnsi" w:cstheme="minorBidi"/>
      <w:color w:val="auto"/>
      <w:szCs w:val="20"/>
      <w:lang w:eastAsia="en-US"/>
    </w:rPr>
  </w:style>
  <w:style w:type="character" w:customStyle="1" w:styleId="CommentTextChar">
    <w:name w:val="Comment Text Char"/>
    <w:basedOn w:val="DefaultParagraphFont"/>
    <w:link w:val="CommentText"/>
    <w:uiPriority w:val="99"/>
    <w:semiHidden/>
    <w:rsid w:val="007D6DD4"/>
    <w:rPr>
      <w:rFonts w:asciiTheme="minorHAnsi" w:eastAsiaTheme="minorHAnsi" w:hAnsiTheme="minorHAnsi" w:cstheme="minorBidi"/>
      <w:color w:val="auto"/>
      <w:szCs w:val="20"/>
      <w:lang w:eastAsia="en-US"/>
    </w:rPr>
  </w:style>
  <w:style w:type="paragraph" w:styleId="ListBullet">
    <w:name w:val="List Bullet"/>
    <w:basedOn w:val="Normal"/>
    <w:uiPriority w:val="99"/>
    <w:unhideWhenUsed/>
    <w:rsid w:val="007D6DD4"/>
    <w:pPr>
      <w:numPr>
        <w:numId w:val="6"/>
      </w:numPr>
      <w:contextualSpacing/>
    </w:pPr>
    <w:rPr>
      <w:rFonts w:asciiTheme="minorHAnsi" w:eastAsiaTheme="minorHAnsi" w:hAnsiTheme="minorHAnsi" w:cstheme="minorBidi"/>
      <w:color w:val="auto"/>
      <w:sz w:val="22"/>
      <w:lang w:eastAsia="en-US"/>
    </w:rPr>
  </w:style>
  <w:style w:type="character" w:customStyle="1" w:styleId="Heading1Char">
    <w:name w:val="Heading 1 Char"/>
    <w:basedOn w:val="DefaultParagraphFont"/>
    <w:link w:val="Heading1"/>
    <w:uiPriority w:val="9"/>
    <w:rsid w:val="007D6DD4"/>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7D6DD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D6DD4"/>
    <w:rPr>
      <w:rFonts w:asciiTheme="majorHAnsi" w:eastAsiaTheme="majorEastAsia" w:hAnsiTheme="majorHAnsi" w:cstheme="majorBidi"/>
      <w:color w:val="auto"/>
      <w:spacing w:val="-10"/>
      <w:kern w:val="28"/>
      <w:sz w:val="56"/>
      <w:szCs w:val="56"/>
    </w:rPr>
  </w:style>
  <w:style w:type="paragraph" w:styleId="CommentSubject">
    <w:name w:val="annotation subject"/>
    <w:basedOn w:val="CommentText"/>
    <w:next w:val="CommentText"/>
    <w:link w:val="CommentSubjectChar"/>
    <w:uiPriority w:val="99"/>
    <w:semiHidden/>
    <w:unhideWhenUsed/>
    <w:rsid w:val="0069260A"/>
    <w:rPr>
      <w:rFonts w:ascii="Arial" w:eastAsia="Calibri" w:hAnsi="Arial" w:cs="Arial"/>
      <w:b/>
      <w:bCs/>
      <w:color w:val="000000"/>
      <w:lang w:eastAsia="en-GB"/>
    </w:rPr>
  </w:style>
  <w:style w:type="character" w:customStyle="1" w:styleId="CommentSubjectChar">
    <w:name w:val="Comment Subject Char"/>
    <w:basedOn w:val="CommentTextChar"/>
    <w:link w:val="CommentSubject"/>
    <w:uiPriority w:val="99"/>
    <w:semiHidden/>
    <w:rsid w:val="0069260A"/>
    <w:rPr>
      <w:rFonts w:asciiTheme="minorHAnsi" w:eastAsiaTheme="minorHAnsi" w:hAnsiTheme="minorHAnsi" w:cstheme="minorBidi"/>
      <w:b/>
      <w:bCs/>
      <w:color w:val="auto"/>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191459968">
      <w:bodyDiv w:val="1"/>
      <w:marLeft w:val="0"/>
      <w:marRight w:val="0"/>
      <w:marTop w:val="0"/>
      <w:marBottom w:val="0"/>
      <w:divBdr>
        <w:top w:val="none" w:sz="0" w:space="0" w:color="auto"/>
        <w:left w:val="none" w:sz="0" w:space="0" w:color="auto"/>
        <w:bottom w:val="none" w:sz="0" w:space="0" w:color="auto"/>
        <w:right w:val="none" w:sz="0" w:space="0" w:color="auto"/>
      </w:divBdr>
    </w:div>
    <w:div w:id="227226023">
      <w:bodyDiv w:val="1"/>
      <w:marLeft w:val="0"/>
      <w:marRight w:val="0"/>
      <w:marTop w:val="0"/>
      <w:marBottom w:val="0"/>
      <w:divBdr>
        <w:top w:val="none" w:sz="0" w:space="0" w:color="auto"/>
        <w:left w:val="none" w:sz="0" w:space="0" w:color="auto"/>
        <w:bottom w:val="none" w:sz="0" w:space="0" w:color="auto"/>
        <w:right w:val="none" w:sz="0" w:space="0" w:color="auto"/>
      </w:divBdr>
    </w:div>
    <w:div w:id="964964938">
      <w:bodyDiv w:val="1"/>
      <w:marLeft w:val="0"/>
      <w:marRight w:val="0"/>
      <w:marTop w:val="0"/>
      <w:marBottom w:val="0"/>
      <w:divBdr>
        <w:top w:val="none" w:sz="0" w:space="0" w:color="auto"/>
        <w:left w:val="none" w:sz="0" w:space="0" w:color="auto"/>
        <w:bottom w:val="none" w:sz="0" w:space="0" w:color="auto"/>
        <w:right w:val="none" w:sz="0" w:space="0" w:color="auto"/>
      </w:divBdr>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1235311394">
      <w:bodyDiv w:val="1"/>
      <w:marLeft w:val="0"/>
      <w:marRight w:val="0"/>
      <w:marTop w:val="0"/>
      <w:marBottom w:val="0"/>
      <w:divBdr>
        <w:top w:val="none" w:sz="0" w:space="0" w:color="auto"/>
        <w:left w:val="none" w:sz="0" w:space="0" w:color="auto"/>
        <w:bottom w:val="none" w:sz="0" w:space="0" w:color="auto"/>
        <w:right w:val="none" w:sz="0" w:space="0" w:color="auto"/>
      </w:divBdr>
    </w:div>
    <w:div w:id="1767647599">
      <w:bodyDiv w:val="1"/>
      <w:marLeft w:val="0"/>
      <w:marRight w:val="0"/>
      <w:marTop w:val="0"/>
      <w:marBottom w:val="0"/>
      <w:divBdr>
        <w:top w:val="none" w:sz="0" w:space="0" w:color="auto"/>
        <w:left w:val="none" w:sz="0" w:space="0" w:color="auto"/>
        <w:bottom w:val="none" w:sz="0" w:space="0" w:color="auto"/>
        <w:right w:val="none" w:sz="0" w:space="0" w:color="auto"/>
      </w:divBdr>
    </w:div>
    <w:div w:id="1814176888">
      <w:bodyDiv w:val="1"/>
      <w:marLeft w:val="0"/>
      <w:marRight w:val="0"/>
      <w:marTop w:val="0"/>
      <w:marBottom w:val="0"/>
      <w:divBdr>
        <w:top w:val="none" w:sz="0" w:space="0" w:color="auto"/>
        <w:left w:val="none" w:sz="0" w:space="0" w:color="auto"/>
        <w:bottom w:val="none" w:sz="0" w:space="0" w:color="auto"/>
        <w:right w:val="none" w:sz="0" w:space="0" w:color="auto"/>
      </w:divBdr>
    </w:div>
    <w:div w:id="1935824037">
      <w:bodyDiv w:val="1"/>
      <w:marLeft w:val="0"/>
      <w:marRight w:val="0"/>
      <w:marTop w:val="0"/>
      <w:marBottom w:val="0"/>
      <w:divBdr>
        <w:top w:val="none" w:sz="0" w:space="0" w:color="auto"/>
        <w:left w:val="none" w:sz="0" w:space="0" w:color="auto"/>
        <w:bottom w:val="none" w:sz="0" w:space="0" w:color="auto"/>
        <w:right w:val="none" w:sz="0" w:space="0" w:color="auto"/>
      </w:divBdr>
    </w:div>
    <w:div w:id="1984313746">
      <w:bodyDiv w:val="1"/>
      <w:marLeft w:val="0"/>
      <w:marRight w:val="0"/>
      <w:marTop w:val="0"/>
      <w:marBottom w:val="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ac.uk/hr/learninganddevelopment/researchstaffdevelop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206A6-A350-4AB2-ACAC-BF494B64D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Emma Compton-Daw</cp:lastModifiedBy>
  <cp:revision>3</cp:revision>
  <cp:lastPrinted>2017-08-25T09:18:00Z</cp:lastPrinted>
  <dcterms:created xsi:type="dcterms:W3CDTF">2017-09-19T08:14:00Z</dcterms:created>
  <dcterms:modified xsi:type="dcterms:W3CDTF">2017-09-19T08:59:00Z</dcterms:modified>
</cp:coreProperties>
</file>