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04530" w14:textId="77777777" w:rsidR="00204970" w:rsidRPr="000B3C12" w:rsidRDefault="00204970" w:rsidP="000B3C12">
      <w:pPr>
        <w:pStyle w:val="Heading1"/>
      </w:pPr>
      <w:bookmarkStart w:id="0" w:name="main"/>
      <w:r w:rsidRPr="000B3C12">
        <w:t>Introduction</w:t>
      </w:r>
    </w:p>
    <w:p w14:paraId="2BBB1024" w14:textId="77777777" w:rsidR="00204970" w:rsidRPr="000B3C12" w:rsidRDefault="00204970" w:rsidP="00E300DA">
      <w:pPr>
        <w:pStyle w:val="Bodyclause"/>
        <w:numPr>
          <w:ilvl w:val="0"/>
          <w:numId w:val="24"/>
        </w:numPr>
        <w:spacing w:after="0" w:line="240" w:lineRule="auto"/>
        <w:ind w:right="95"/>
        <w:rPr>
          <w:rFonts w:ascii="Arial" w:hAnsi="Arial" w:cs="Arial"/>
          <w:sz w:val="20"/>
        </w:rPr>
      </w:pPr>
      <w:r w:rsidRPr="000B3C12">
        <w:rPr>
          <w:rFonts w:ascii="Arial" w:hAnsi="Arial" w:cs="Arial"/>
          <w:sz w:val="20"/>
        </w:rPr>
        <w:t>Modern slavery is a crime and a violation of fundamental human rights. It takes various forms, such as slavery, servitude, forced and compulsory labour and human trafficking, all of which have in common the deprivation of a person's liberty by another in order to exploit them for personal or commercial gain.</w:t>
      </w:r>
    </w:p>
    <w:p w14:paraId="4266F66A" w14:textId="39D4AF27" w:rsidR="00204970" w:rsidRPr="000B3C12" w:rsidRDefault="00204970" w:rsidP="00E300DA">
      <w:pPr>
        <w:pStyle w:val="Bodyclause"/>
        <w:numPr>
          <w:ilvl w:val="0"/>
          <w:numId w:val="24"/>
        </w:numPr>
        <w:spacing w:after="0" w:line="240" w:lineRule="auto"/>
        <w:ind w:right="95"/>
        <w:rPr>
          <w:rFonts w:ascii="Arial" w:hAnsi="Arial" w:cs="Arial"/>
          <w:sz w:val="20"/>
        </w:rPr>
      </w:pPr>
      <w:r w:rsidRPr="000B3C12">
        <w:rPr>
          <w:rFonts w:ascii="Arial" w:hAnsi="Arial" w:cs="Arial"/>
          <w:sz w:val="20"/>
        </w:rPr>
        <w:t xml:space="preserve">The University of Strathclyde recognises </w:t>
      </w:r>
      <w:r w:rsidR="000204FD">
        <w:rPr>
          <w:rFonts w:ascii="Arial" w:hAnsi="Arial" w:cs="Arial"/>
          <w:sz w:val="20"/>
        </w:rPr>
        <w:t xml:space="preserve">that </w:t>
      </w:r>
      <w:r w:rsidRPr="000B3C12">
        <w:rPr>
          <w:rFonts w:ascii="Arial" w:hAnsi="Arial" w:cs="Arial"/>
          <w:sz w:val="20"/>
        </w:rPr>
        <w:t>it has a responsibility to take a robust approach to slavery and human trafficking. This statement sets out the University’s actions and commitment to understanding potential Modern Slavery risks related to its procurement activities and to minimise the risk of slavery and human trafficking in its supply chains.</w:t>
      </w:r>
    </w:p>
    <w:p w14:paraId="03082956" w14:textId="55C4B604" w:rsidR="00204970" w:rsidRPr="000B3C12" w:rsidRDefault="00204970" w:rsidP="00E300DA">
      <w:pPr>
        <w:pStyle w:val="Bodyclause"/>
        <w:numPr>
          <w:ilvl w:val="0"/>
          <w:numId w:val="24"/>
        </w:numPr>
        <w:spacing w:after="0" w:line="240" w:lineRule="auto"/>
        <w:ind w:right="95"/>
        <w:rPr>
          <w:rFonts w:ascii="Arial" w:hAnsi="Arial" w:cs="Arial"/>
          <w:sz w:val="20"/>
        </w:rPr>
      </w:pPr>
      <w:r w:rsidRPr="000B3C12">
        <w:rPr>
          <w:rFonts w:ascii="Arial" w:hAnsi="Arial" w:cs="Arial"/>
          <w:sz w:val="20"/>
        </w:rPr>
        <w:t xml:space="preserve">This statement is made pursuant to section 54(1) of the Modern Slavery Act 2015 and </w:t>
      </w:r>
      <w:r w:rsidR="0020023C">
        <w:rPr>
          <w:rFonts w:ascii="Arial" w:hAnsi="Arial" w:cs="Arial"/>
          <w:sz w:val="20"/>
        </w:rPr>
        <w:t>sets out the steps the University has taken and will take in relation to slavery and human trafficking</w:t>
      </w:r>
      <w:r w:rsidRPr="000B3C12">
        <w:rPr>
          <w:rFonts w:ascii="Arial" w:hAnsi="Arial" w:cs="Arial"/>
          <w:sz w:val="20"/>
        </w:rPr>
        <w:t>.</w:t>
      </w:r>
    </w:p>
    <w:p w14:paraId="3F0EABE3" w14:textId="77777777" w:rsidR="00204970" w:rsidRPr="000B3C12" w:rsidRDefault="00204970" w:rsidP="000B3C12">
      <w:pPr>
        <w:pStyle w:val="Heading1"/>
      </w:pPr>
      <w:r w:rsidRPr="000B3C12">
        <w:t>The University of Strathclyde</w:t>
      </w:r>
    </w:p>
    <w:p w14:paraId="74F8DB91" w14:textId="440E8ABE" w:rsidR="00AB06D4" w:rsidRPr="004C50B3" w:rsidRDefault="000B3C12" w:rsidP="00402B6B">
      <w:pPr>
        <w:pStyle w:val="Bodyclause"/>
        <w:numPr>
          <w:ilvl w:val="0"/>
          <w:numId w:val="24"/>
        </w:numPr>
        <w:spacing w:after="0" w:line="240" w:lineRule="auto"/>
        <w:ind w:right="95"/>
        <w:rPr>
          <w:rFonts w:ascii="Arial" w:hAnsi="Arial" w:cs="Arial"/>
          <w:sz w:val="20"/>
        </w:rPr>
      </w:pPr>
      <w:r w:rsidRPr="004C50B3">
        <w:rPr>
          <w:rFonts w:ascii="Arial" w:hAnsi="Arial" w:cs="Arial"/>
          <w:sz w:val="20"/>
        </w:rPr>
        <w:t>The University of Strathclyde is a charitable body, registered in Scotland, with registration number SC015263.</w:t>
      </w:r>
      <w:r w:rsidR="00E300DA" w:rsidRPr="004C50B3">
        <w:rPr>
          <w:rFonts w:ascii="Arial" w:hAnsi="Arial" w:cs="Arial"/>
          <w:sz w:val="20"/>
        </w:rPr>
        <w:t xml:space="preserve">  </w:t>
      </w:r>
      <w:r w:rsidR="00AB06D4" w:rsidRPr="004C50B3">
        <w:rPr>
          <w:rFonts w:ascii="Arial" w:hAnsi="Arial" w:cs="Arial"/>
          <w:sz w:val="20"/>
        </w:rPr>
        <w:t xml:space="preserve">The University was established by Royal Charter in 1964, with a history dating back to 1796 and the founding of Anderson's Institute as </w:t>
      </w:r>
      <w:r w:rsidR="004C134C">
        <w:rPr>
          <w:rFonts w:ascii="Arial" w:hAnsi="Arial" w:cs="Arial"/>
          <w:sz w:val="20"/>
        </w:rPr>
        <w:t>‘</w:t>
      </w:r>
      <w:r w:rsidR="00AB06D4" w:rsidRPr="004C50B3">
        <w:rPr>
          <w:rFonts w:ascii="Arial" w:hAnsi="Arial" w:cs="Arial"/>
          <w:sz w:val="20"/>
        </w:rPr>
        <w:t>the place of useful learning</w:t>
      </w:r>
      <w:r w:rsidR="004C134C">
        <w:rPr>
          <w:rFonts w:ascii="Arial" w:hAnsi="Arial" w:cs="Arial"/>
          <w:sz w:val="20"/>
        </w:rPr>
        <w:t>’</w:t>
      </w:r>
      <w:r w:rsidR="00AB06D4" w:rsidRPr="004C50B3">
        <w:rPr>
          <w:rFonts w:ascii="Arial" w:hAnsi="Arial" w:cs="Arial"/>
          <w:sz w:val="20"/>
        </w:rPr>
        <w:t xml:space="preserve">.  </w:t>
      </w:r>
      <w:r w:rsidR="004C50B3" w:rsidRPr="004C50B3">
        <w:rPr>
          <w:rFonts w:ascii="Arial" w:hAnsi="Arial" w:cs="Arial"/>
          <w:sz w:val="20"/>
        </w:rPr>
        <w:t xml:space="preserve">The University’s Strategic Plan 2015-2020 confirms </w:t>
      </w:r>
      <w:r w:rsidR="004C50B3">
        <w:rPr>
          <w:rFonts w:ascii="Arial" w:hAnsi="Arial" w:cs="Arial"/>
          <w:sz w:val="20"/>
        </w:rPr>
        <w:t xml:space="preserve">our </w:t>
      </w:r>
      <w:r w:rsidR="00AB06D4" w:rsidRPr="004C50B3">
        <w:rPr>
          <w:rFonts w:ascii="Arial" w:hAnsi="Arial" w:cs="Arial"/>
          <w:sz w:val="20"/>
        </w:rPr>
        <w:t xml:space="preserve">vision </w:t>
      </w:r>
      <w:r w:rsidR="004C50B3">
        <w:rPr>
          <w:rFonts w:ascii="Arial" w:hAnsi="Arial" w:cs="Arial"/>
          <w:sz w:val="20"/>
        </w:rPr>
        <w:t xml:space="preserve">of </w:t>
      </w:r>
      <w:r w:rsidR="004C50B3" w:rsidRPr="004C50B3">
        <w:rPr>
          <w:rFonts w:ascii="Arial" w:hAnsi="Arial" w:cs="Arial"/>
          <w:sz w:val="20"/>
        </w:rPr>
        <w:t xml:space="preserve">being </w:t>
      </w:r>
      <w:r w:rsidR="00AB06D4" w:rsidRPr="004C50B3">
        <w:rPr>
          <w:rFonts w:ascii="Arial" w:hAnsi="Arial" w:cs="Arial"/>
          <w:sz w:val="20"/>
        </w:rPr>
        <w:t xml:space="preserve">a leading international technological university inspired by </w:t>
      </w:r>
      <w:r w:rsidR="004C50B3" w:rsidRPr="004C50B3">
        <w:rPr>
          <w:rFonts w:ascii="Arial" w:hAnsi="Arial" w:cs="Arial"/>
          <w:sz w:val="20"/>
        </w:rPr>
        <w:t xml:space="preserve">our </w:t>
      </w:r>
      <w:r w:rsidR="00AB06D4" w:rsidRPr="004C50B3">
        <w:rPr>
          <w:rFonts w:ascii="Arial" w:hAnsi="Arial" w:cs="Arial"/>
          <w:sz w:val="20"/>
        </w:rPr>
        <w:t xml:space="preserve">founding mission as </w:t>
      </w:r>
      <w:r w:rsidR="004C134C">
        <w:rPr>
          <w:rFonts w:ascii="Arial" w:hAnsi="Arial" w:cs="Arial"/>
          <w:sz w:val="20"/>
        </w:rPr>
        <w:t>‘t</w:t>
      </w:r>
      <w:r w:rsidR="00AB06D4" w:rsidRPr="004C50B3">
        <w:rPr>
          <w:rFonts w:ascii="Arial" w:hAnsi="Arial" w:cs="Arial"/>
          <w:sz w:val="20"/>
        </w:rPr>
        <w:t xml:space="preserve">he place of useful learning’, </w:t>
      </w:r>
      <w:r w:rsidR="004C50B3">
        <w:rPr>
          <w:rFonts w:ascii="Arial" w:hAnsi="Arial" w:cs="Arial"/>
          <w:sz w:val="20"/>
        </w:rPr>
        <w:t>making</w:t>
      </w:r>
      <w:r w:rsidR="00AB06D4" w:rsidRPr="004C50B3">
        <w:rPr>
          <w:rFonts w:ascii="Arial" w:hAnsi="Arial" w:cs="Arial"/>
          <w:sz w:val="20"/>
        </w:rPr>
        <w:t xml:space="preserve"> a positive difference to the lives of </w:t>
      </w:r>
      <w:r w:rsidR="004C50B3">
        <w:rPr>
          <w:rFonts w:ascii="Arial" w:hAnsi="Arial" w:cs="Arial"/>
          <w:sz w:val="20"/>
        </w:rPr>
        <w:t xml:space="preserve">our </w:t>
      </w:r>
      <w:r w:rsidR="00AB06D4" w:rsidRPr="004C50B3">
        <w:rPr>
          <w:rFonts w:ascii="Arial" w:hAnsi="Arial" w:cs="Arial"/>
          <w:sz w:val="20"/>
        </w:rPr>
        <w:t xml:space="preserve">students, to society and to the world. </w:t>
      </w:r>
      <w:r w:rsidR="004C50B3" w:rsidRPr="004C50B3">
        <w:rPr>
          <w:rFonts w:ascii="Arial" w:hAnsi="Arial" w:cs="Arial"/>
          <w:sz w:val="20"/>
        </w:rPr>
        <w:t xml:space="preserve"> </w:t>
      </w:r>
    </w:p>
    <w:p w14:paraId="6F08F71E" w14:textId="66E418BA" w:rsidR="00204970" w:rsidRPr="000B3C12" w:rsidRDefault="00204970" w:rsidP="00E300DA">
      <w:pPr>
        <w:pStyle w:val="Bodyclause"/>
        <w:numPr>
          <w:ilvl w:val="0"/>
          <w:numId w:val="24"/>
        </w:numPr>
        <w:spacing w:after="0" w:line="240" w:lineRule="auto"/>
        <w:ind w:right="95"/>
        <w:rPr>
          <w:rFonts w:ascii="Arial" w:hAnsi="Arial" w:cs="Arial"/>
          <w:sz w:val="20"/>
        </w:rPr>
      </w:pPr>
      <w:r w:rsidRPr="000B3C12">
        <w:rPr>
          <w:rFonts w:ascii="Arial" w:hAnsi="Arial" w:cs="Arial"/>
          <w:sz w:val="20"/>
        </w:rPr>
        <w:t>The University’s values capture our ethos: who we are, what we believe in and what we stand for. Our values set out how we conduct ourselves, how we expect to be treated as part of Strathclyde and how we engage with our partners. In delivering our Strategic Plan, we will act and make d</w:t>
      </w:r>
      <w:r w:rsidR="000204FD">
        <w:rPr>
          <w:rFonts w:ascii="Arial" w:hAnsi="Arial" w:cs="Arial"/>
          <w:sz w:val="20"/>
        </w:rPr>
        <w:t>ecisions guided by these values:</w:t>
      </w: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6226"/>
      </w:tblGrid>
      <w:tr w:rsidR="00E300DA" w:rsidRPr="00566E87" w14:paraId="7785323D" w14:textId="77777777" w:rsidTr="00E300DA">
        <w:tc>
          <w:tcPr>
            <w:tcW w:w="1956" w:type="dxa"/>
            <w:tcMar>
              <w:top w:w="142" w:type="dxa"/>
              <w:bottom w:w="85" w:type="dxa"/>
            </w:tcMar>
          </w:tcPr>
          <w:p w14:paraId="45FD3814" w14:textId="77777777" w:rsidR="00204970" w:rsidRPr="000B3C12" w:rsidRDefault="00204970" w:rsidP="008A0F24">
            <w:pPr>
              <w:spacing w:after="100" w:afterAutospacing="1"/>
              <w:ind w:right="-109"/>
              <w:rPr>
                <w:rFonts w:ascii="Arial" w:eastAsia="Times New Roman" w:hAnsi="Arial" w:cs="Arial"/>
                <w:sz w:val="18"/>
                <w:szCs w:val="20"/>
                <w:lang w:eastAsia="en-GB"/>
              </w:rPr>
            </w:pPr>
            <w:r w:rsidRPr="000B3C12">
              <w:rPr>
                <w:rFonts w:ascii="Arial" w:eastAsia="Times New Roman" w:hAnsi="Arial" w:cs="Arial"/>
                <w:b/>
                <w:sz w:val="18"/>
                <w:szCs w:val="20"/>
                <w:lang w:eastAsia="en-GB"/>
              </w:rPr>
              <w:t>People-oriented</w:t>
            </w:r>
          </w:p>
        </w:tc>
        <w:tc>
          <w:tcPr>
            <w:tcW w:w="6226" w:type="dxa"/>
            <w:tcMar>
              <w:top w:w="142" w:type="dxa"/>
              <w:bottom w:w="85" w:type="dxa"/>
            </w:tcMar>
          </w:tcPr>
          <w:p w14:paraId="1E5D2C9D" w14:textId="25D53E28" w:rsidR="00204970" w:rsidRPr="000B3C12" w:rsidRDefault="000204FD" w:rsidP="008A0F24">
            <w:pPr>
              <w:spacing w:after="100" w:afterAutospacing="1"/>
              <w:ind w:right="709"/>
              <w:rPr>
                <w:rFonts w:ascii="Arial" w:eastAsia="Times New Roman" w:hAnsi="Arial" w:cs="Arial"/>
                <w:sz w:val="18"/>
                <w:szCs w:val="20"/>
                <w:lang w:eastAsia="en-GB"/>
              </w:rPr>
            </w:pPr>
            <w:r>
              <w:rPr>
                <w:rFonts w:ascii="Arial" w:eastAsia="Times New Roman" w:hAnsi="Arial" w:cs="Arial"/>
                <w:sz w:val="18"/>
                <w:szCs w:val="20"/>
                <w:lang w:eastAsia="en-GB"/>
              </w:rPr>
              <w:t>C</w:t>
            </w:r>
            <w:r w:rsidR="00204970" w:rsidRPr="000B3C12">
              <w:rPr>
                <w:rFonts w:ascii="Arial" w:eastAsia="Times New Roman" w:hAnsi="Arial" w:cs="Arial"/>
                <w:sz w:val="18"/>
                <w:szCs w:val="20"/>
                <w:lang w:eastAsia="en-GB"/>
              </w:rPr>
              <w:t>ommitted to our staff and students, providing opportunities and investing in their development</w:t>
            </w:r>
            <w:r>
              <w:rPr>
                <w:rFonts w:ascii="Arial" w:eastAsia="Times New Roman" w:hAnsi="Arial" w:cs="Arial"/>
                <w:sz w:val="18"/>
                <w:szCs w:val="20"/>
                <w:lang w:eastAsia="en-GB"/>
              </w:rPr>
              <w:t>.</w:t>
            </w:r>
          </w:p>
        </w:tc>
      </w:tr>
      <w:tr w:rsidR="000B3C12" w:rsidRPr="00566E87" w14:paraId="145BA87A" w14:textId="77777777" w:rsidTr="00E300DA">
        <w:tc>
          <w:tcPr>
            <w:tcW w:w="1956" w:type="dxa"/>
            <w:tcMar>
              <w:top w:w="85" w:type="dxa"/>
              <w:bottom w:w="85" w:type="dxa"/>
            </w:tcMar>
          </w:tcPr>
          <w:p w14:paraId="4BE538A2" w14:textId="77777777" w:rsidR="00204970" w:rsidRPr="000B3C12" w:rsidRDefault="00204970" w:rsidP="008A0F24">
            <w:pPr>
              <w:spacing w:after="100" w:afterAutospacing="1"/>
              <w:ind w:right="-109"/>
              <w:rPr>
                <w:rFonts w:ascii="Arial" w:eastAsia="Times New Roman" w:hAnsi="Arial" w:cs="Arial"/>
                <w:b/>
                <w:sz w:val="18"/>
                <w:szCs w:val="20"/>
                <w:lang w:eastAsia="en-GB"/>
              </w:rPr>
            </w:pPr>
            <w:r w:rsidRPr="000B3C12">
              <w:rPr>
                <w:rFonts w:ascii="Arial" w:eastAsia="Times New Roman" w:hAnsi="Arial" w:cs="Arial"/>
                <w:b/>
                <w:sz w:val="18"/>
                <w:szCs w:val="20"/>
                <w:lang w:eastAsia="en-GB"/>
              </w:rPr>
              <w:t>Bold</w:t>
            </w:r>
          </w:p>
        </w:tc>
        <w:tc>
          <w:tcPr>
            <w:tcW w:w="6226" w:type="dxa"/>
            <w:tcMar>
              <w:top w:w="85" w:type="dxa"/>
              <w:bottom w:w="85" w:type="dxa"/>
            </w:tcMar>
          </w:tcPr>
          <w:p w14:paraId="33BA7D0A" w14:textId="049F7D16" w:rsidR="00204970" w:rsidRPr="000B3C12" w:rsidRDefault="000204FD" w:rsidP="008A0F24">
            <w:pPr>
              <w:spacing w:after="100" w:afterAutospacing="1"/>
              <w:ind w:right="709"/>
              <w:rPr>
                <w:rFonts w:ascii="Arial" w:eastAsia="Times New Roman" w:hAnsi="Arial" w:cs="Arial"/>
                <w:sz w:val="18"/>
                <w:szCs w:val="20"/>
                <w:lang w:eastAsia="en-GB"/>
              </w:rPr>
            </w:pPr>
            <w:r>
              <w:rPr>
                <w:rFonts w:ascii="Arial" w:eastAsia="Times New Roman" w:hAnsi="Arial" w:cs="Arial"/>
                <w:sz w:val="18"/>
                <w:szCs w:val="20"/>
                <w:lang w:eastAsia="en-GB"/>
              </w:rPr>
              <w:t>C</w:t>
            </w:r>
            <w:r w:rsidR="00204970" w:rsidRPr="000B3C12">
              <w:rPr>
                <w:rFonts w:ascii="Arial" w:eastAsia="Times New Roman" w:hAnsi="Arial" w:cs="Arial"/>
                <w:sz w:val="18"/>
                <w:szCs w:val="20"/>
                <w:lang w:eastAsia="en-GB"/>
              </w:rPr>
              <w:t>onfident and challenging about what we do, and supportive of appropriate and managed risk in our decision-making</w:t>
            </w:r>
            <w:r>
              <w:rPr>
                <w:rFonts w:ascii="Arial" w:eastAsia="Times New Roman" w:hAnsi="Arial" w:cs="Arial"/>
                <w:sz w:val="18"/>
                <w:szCs w:val="20"/>
                <w:lang w:eastAsia="en-GB"/>
              </w:rPr>
              <w:t>.</w:t>
            </w:r>
          </w:p>
        </w:tc>
      </w:tr>
      <w:tr w:rsidR="000B3C12" w:rsidRPr="00566E87" w14:paraId="6930D99A" w14:textId="77777777" w:rsidTr="00E300DA">
        <w:tc>
          <w:tcPr>
            <w:tcW w:w="1956" w:type="dxa"/>
            <w:tcMar>
              <w:top w:w="85" w:type="dxa"/>
              <w:bottom w:w="85" w:type="dxa"/>
            </w:tcMar>
          </w:tcPr>
          <w:p w14:paraId="1B5AFA82" w14:textId="77777777" w:rsidR="00204970" w:rsidRPr="000B3C12" w:rsidRDefault="00204970" w:rsidP="008A0F24">
            <w:pPr>
              <w:spacing w:after="100" w:afterAutospacing="1"/>
              <w:ind w:right="-109"/>
              <w:rPr>
                <w:rFonts w:ascii="Arial" w:eastAsia="Times New Roman" w:hAnsi="Arial" w:cs="Arial"/>
                <w:b/>
                <w:sz w:val="18"/>
                <w:szCs w:val="20"/>
                <w:lang w:eastAsia="en-GB"/>
              </w:rPr>
            </w:pPr>
            <w:r w:rsidRPr="000B3C12">
              <w:rPr>
                <w:rFonts w:ascii="Arial" w:eastAsia="Times New Roman" w:hAnsi="Arial" w:cs="Arial"/>
                <w:b/>
                <w:sz w:val="18"/>
                <w:szCs w:val="20"/>
                <w:lang w:eastAsia="en-GB"/>
              </w:rPr>
              <w:t>Innovative</w:t>
            </w:r>
          </w:p>
        </w:tc>
        <w:tc>
          <w:tcPr>
            <w:tcW w:w="6226" w:type="dxa"/>
            <w:tcMar>
              <w:top w:w="85" w:type="dxa"/>
              <w:bottom w:w="85" w:type="dxa"/>
            </w:tcMar>
          </w:tcPr>
          <w:p w14:paraId="0C490AD2" w14:textId="2129D3C8" w:rsidR="00204970" w:rsidRPr="000B3C12" w:rsidRDefault="000204FD" w:rsidP="008A0F24">
            <w:pPr>
              <w:spacing w:after="100" w:afterAutospacing="1"/>
              <w:ind w:right="709"/>
              <w:rPr>
                <w:rFonts w:ascii="Arial" w:eastAsia="Times New Roman" w:hAnsi="Arial" w:cs="Arial"/>
                <w:sz w:val="18"/>
                <w:szCs w:val="20"/>
                <w:lang w:eastAsia="en-GB"/>
              </w:rPr>
            </w:pPr>
            <w:r>
              <w:rPr>
                <w:rFonts w:ascii="Arial" w:eastAsia="Times New Roman" w:hAnsi="Arial" w:cs="Arial"/>
                <w:sz w:val="18"/>
                <w:szCs w:val="20"/>
                <w:lang w:eastAsia="en-GB"/>
              </w:rPr>
              <w:t>F</w:t>
            </w:r>
            <w:r w:rsidR="00204970" w:rsidRPr="000B3C12">
              <w:rPr>
                <w:rFonts w:ascii="Arial" w:eastAsia="Times New Roman" w:hAnsi="Arial" w:cs="Arial"/>
                <w:sz w:val="18"/>
                <w:szCs w:val="20"/>
                <w:lang w:eastAsia="en-GB"/>
              </w:rPr>
              <w:t>ocused on discovering and applying knowledge with impact, and encouraging creative thinking and new ideas</w:t>
            </w:r>
            <w:r>
              <w:rPr>
                <w:rFonts w:ascii="Arial" w:eastAsia="Times New Roman" w:hAnsi="Arial" w:cs="Arial"/>
                <w:sz w:val="18"/>
                <w:szCs w:val="20"/>
                <w:lang w:eastAsia="en-GB"/>
              </w:rPr>
              <w:t>.</w:t>
            </w:r>
          </w:p>
        </w:tc>
      </w:tr>
      <w:tr w:rsidR="000B3C12" w:rsidRPr="00566E87" w14:paraId="5687E077" w14:textId="77777777" w:rsidTr="00E300DA">
        <w:tc>
          <w:tcPr>
            <w:tcW w:w="1956" w:type="dxa"/>
            <w:tcMar>
              <w:top w:w="85" w:type="dxa"/>
              <w:bottom w:w="85" w:type="dxa"/>
            </w:tcMar>
          </w:tcPr>
          <w:p w14:paraId="1218D572" w14:textId="77777777" w:rsidR="00204970" w:rsidRPr="000B3C12" w:rsidRDefault="00204970" w:rsidP="008A0F24">
            <w:pPr>
              <w:spacing w:after="100" w:afterAutospacing="1"/>
              <w:ind w:right="-109"/>
              <w:rPr>
                <w:rFonts w:ascii="Arial" w:eastAsia="Times New Roman" w:hAnsi="Arial" w:cs="Arial"/>
                <w:b/>
                <w:sz w:val="18"/>
                <w:szCs w:val="20"/>
                <w:lang w:eastAsia="en-GB"/>
              </w:rPr>
            </w:pPr>
            <w:r w:rsidRPr="000B3C12">
              <w:rPr>
                <w:rFonts w:ascii="Arial" w:eastAsia="Times New Roman" w:hAnsi="Arial" w:cs="Arial"/>
                <w:b/>
                <w:sz w:val="18"/>
                <w:szCs w:val="20"/>
                <w:lang w:eastAsia="en-GB"/>
              </w:rPr>
              <w:t>Collaborative</w:t>
            </w:r>
          </w:p>
        </w:tc>
        <w:tc>
          <w:tcPr>
            <w:tcW w:w="6226" w:type="dxa"/>
            <w:tcMar>
              <w:top w:w="85" w:type="dxa"/>
              <w:bottom w:w="85" w:type="dxa"/>
            </w:tcMar>
          </w:tcPr>
          <w:p w14:paraId="5DC12A7D" w14:textId="53BD58F6" w:rsidR="00204970" w:rsidRPr="000B3C12" w:rsidRDefault="000204FD" w:rsidP="008A0F24">
            <w:pPr>
              <w:spacing w:after="100" w:afterAutospacing="1"/>
              <w:ind w:right="-109"/>
              <w:rPr>
                <w:rFonts w:ascii="Arial" w:eastAsia="Times New Roman" w:hAnsi="Arial" w:cs="Arial"/>
                <w:b/>
                <w:sz w:val="18"/>
                <w:szCs w:val="20"/>
                <w:lang w:eastAsia="en-GB"/>
              </w:rPr>
            </w:pPr>
            <w:r>
              <w:rPr>
                <w:rFonts w:ascii="Arial" w:eastAsia="Times New Roman" w:hAnsi="Arial" w:cs="Arial"/>
                <w:sz w:val="18"/>
                <w:szCs w:val="20"/>
                <w:lang w:eastAsia="en-GB"/>
              </w:rPr>
              <w:t>W</w:t>
            </w:r>
            <w:r w:rsidR="00204970" w:rsidRPr="000B3C12">
              <w:rPr>
                <w:rFonts w:ascii="Arial" w:eastAsia="Times New Roman" w:hAnsi="Arial" w:cs="Arial"/>
                <w:sz w:val="18"/>
                <w:szCs w:val="20"/>
                <w:lang w:eastAsia="en-GB"/>
              </w:rPr>
              <w:t>orking together, internally and externally, with integrity and in an open, respectful way</w:t>
            </w:r>
            <w:r>
              <w:rPr>
                <w:rFonts w:ascii="Arial" w:eastAsia="Times New Roman" w:hAnsi="Arial" w:cs="Arial"/>
                <w:sz w:val="18"/>
                <w:szCs w:val="20"/>
                <w:lang w:eastAsia="en-GB"/>
              </w:rPr>
              <w:t>.</w:t>
            </w:r>
          </w:p>
        </w:tc>
      </w:tr>
      <w:tr w:rsidR="000B3C12" w:rsidRPr="00566E87" w14:paraId="2668F8CB" w14:textId="77777777" w:rsidTr="00E300DA">
        <w:tc>
          <w:tcPr>
            <w:tcW w:w="1956" w:type="dxa"/>
            <w:tcMar>
              <w:top w:w="85" w:type="dxa"/>
              <w:bottom w:w="85" w:type="dxa"/>
            </w:tcMar>
          </w:tcPr>
          <w:p w14:paraId="35BB1404" w14:textId="77777777" w:rsidR="00204970" w:rsidRPr="000B3C12" w:rsidRDefault="00204970" w:rsidP="008A0F24">
            <w:pPr>
              <w:spacing w:after="100" w:afterAutospacing="1"/>
              <w:ind w:right="-109"/>
              <w:rPr>
                <w:rFonts w:ascii="Arial" w:eastAsia="Times New Roman" w:hAnsi="Arial" w:cs="Arial"/>
                <w:b/>
                <w:sz w:val="18"/>
                <w:szCs w:val="20"/>
                <w:lang w:eastAsia="en-GB"/>
              </w:rPr>
            </w:pPr>
            <w:r w:rsidRPr="000B3C12">
              <w:rPr>
                <w:rFonts w:ascii="Arial" w:eastAsia="Times New Roman" w:hAnsi="Arial" w:cs="Arial"/>
                <w:b/>
                <w:sz w:val="18"/>
                <w:szCs w:val="20"/>
                <w:lang w:eastAsia="en-GB"/>
              </w:rPr>
              <w:t>Ambitious</w:t>
            </w:r>
          </w:p>
        </w:tc>
        <w:tc>
          <w:tcPr>
            <w:tcW w:w="6226" w:type="dxa"/>
            <w:tcMar>
              <w:top w:w="85" w:type="dxa"/>
              <w:bottom w:w="85" w:type="dxa"/>
            </w:tcMar>
          </w:tcPr>
          <w:p w14:paraId="64FBAEAC" w14:textId="737569F4" w:rsidR="00204970" w:rsidRPr="000B3C12" w:rsidRDefault="000204FD" w:rsidP="008A0F24">
            <w:pPr>
              <w:spacing w:after="100" w:afterAutospacing="1"/>
              <w:ind w:right="-109"/>
              <w:rPr>
                <w:rFonts w:ascii="Arial" w:eastAsia="Times New Roman" w:hAnsi="Arial" w:cs="Arial"/>
                <w:b/>
                <w:sz w:val="18"/>
                <w:szCs w:val="20"/>
                <w:lang w:eastAsia="en-GB"/>
              </w:rPr>
            </w:pPr>
            <w:r>
              <w:rPr>
                <w:rFonts w:ascii="Arial" w:eastAsia="Times New Roman" w:hAnsi="Arial" w:cs="Arial"/>
                <w:sz w:val="18"/>
                <w:szCs w:val="20"/>
                <w:lang w:eastAsia="en-GB"/>
              </w:rPr>
              <w:t>F</w:t>
            </w:r>
            <w:r w:rsidR="00204970" w:rsidRPr="000B3C12">
              <w:rPr>
                <w:rFonts w:ascii="Arial" w:eastAsia="Times New Roman" w:hAnsi="Arial" w:cs="Arial"/>
                <w:sz w:val="18"/>
                <w:szCs w:val="20"/>
                <w:lang w:eastAsia="en-GB"/>
              </w:rPr>
              <w:t>or our institution, staff and students as well as supporting the ambitions of our partner</w:t>
            </w:r>
            <w:r>
              <w:rPr>
                <w:rFonts w:ascii="Arial" w:eastAsia="Times New Roman" w:hAnsi="Arial" w:cs="Arial"/>
                <w:sz w:val="18"/>
                <w:szCs w:val="20"/>
                <w:lang w:eastAsia="en-GB"/>
              </w:rPr>
              <w:t>.</w:t>
            </w:r>
          </w:p>
        </w:tc>
      </w:tr>
    </w:tbl>
    <w:p w14:paraId="40F98CE2" w14:textId="16E31F08" w:rsidR="00204970" w:rsidRPr="000B3C12" w:rsidRDefault="00204970" w:rsidP="00E300DA">
      <w:pPr>
        <w:pStyle w:val="Bodyclause"/>
        <w:numPr>
          <w:ilvl w:val="0"/>
          <w:numId w:val="24"/>
        </w:numPr>
        <w:spacing w:after="0" w:line="240" w:lineRule="auto"/>
        <w:ind w:right="95"/>
        <w:rPr>
          <w:rFonts w:ascii="Arial" w:hAnsi="Arial" w:cs="Arial"/>
          <w:sz w:val="20"/>
        </w:rPr>
      </w:pPr>
      <w:r w:rsidRPr="000B3C12">
        <w:rPr>
          <w:rFonts w:ascii="Arial" w:hAnsi="Arial" w:cs="Arial"/>
          <w:sz w:val="20"/>
        </w:rPr>
        <w:t xml:space="preserve">The University has a zero tolerance policy in relation to modern slavery and human trafficking. We are committed to conducting all business dealings and relationships in an ethical and transparent manner, and to </w:t>
      </w:r>
      <w:r w:rsidR="004C50B3">
        <w:rPr>
          <w:rFonts w:ascii="Arial" w:hAnsi="Arial" w:cs="Arial"/>
          <w:sz w:val="20"/>
        </w:rPr>
        <w:t xml:space="preserve">implementing and </w:t>
      </w:r>
      <w:r w:rsidRPr="000B3C12">
        <w:rPr>
          <w:rFonts w:ascii="Arial" w:hAnsi="Arial" w:cs="Arial"/>
          <w:sz w:val="20"/>
        </w:rPr>
        <w:t xml:space="preserve">enforcing effective systems and checks to ensure the University is not contributing to modern slavery in any way. </w:t>
      </w:r>
    </w:p>
    <w:p w14:paraId="64E3D1D3" w14:textId="77777777" w:rsidR="00204970" w:rsidRPr="000B3C12" w:rsidRDefault="00204970" w:rsidP="000B3C12">
      <w:pPr>
        <w:pStyle w:val="Heading1"/>
      </w:pPr>
      <w:r w:rsidRPr="000B3C12">
        <w:t>Statement and Commitment</w:t>
      </w:r>
    </w:p>
    <w:p w14:paraId="12F58544" w14:textId="43C67DF9" w:rsidR="00204970" w:rsidRPr="000B3C12" w:rsidRDefault="00204970" w:rsidP="00E300DA">
      <w:pPr>
        <w:pStyle w:val="Bodyclause"/>
        <w:numPr>
          <w:ilvl w:val="0"/>
          <w:numId w:val="24"/>
        </w:numPr>
        <w:spacing w:after="0" w:line="240" w:lineRule="auto"/>
        <w:ind w:right="95"/>
        <w:rPr>
          <w:rFonts w:ascii="Arial" w:hAnsi="Arial" w:cs="Arial"/>
          <w:sz w:val="20"/>
        </w:rPr>
      </w:pPr>
      <w:r w:rsidRPr="000B3C12">
        <w:rPr>
          <w:rFonts w:ascii="Arial" w:hAnsi="Arial" w:cs="Arial"/>
          <w:sz w:val="20"/>
        </w:rPr>
        <w:t xml:space="preserve">The University is committed to ensuring that modern slavery and human trafficking </w:t>
      </w:r>
      <w:r w:rsidR="004C50B3">
        <w:rPr>
          <w:rFonts w:ascii="Arial" w:hAnsi="Arial" w:cs="Arial"/>
          <w:sz w:val="20"/>
        </w:rPr>
        <w:t>is not taking place in any part</w:t>
      </w:r>
      <w:r w:rsidRPr="000B3C12">
        <w:rPr>
          <w:rFonts w:ascii="Arial" w:hAnsi="Arial" w:cs="Arial"/>
          <w:sz w:val="20"/>
        </w:rPr>
        <w:t xml:space="preserve"> of its operation within the University and its supply chain. We are committed to protecting and respecting human rights across the University’s activities, and will take reasonable and appropriate steps to influence others to ensure slavery and human trafficking is not taking place, where it is possible to do so.</w:t>
      </w:r>
    </w:p>
    <w:p w14:paraId="70062D9C" w14:textId="4943EF02" w:rsidR="00204970" w:rsidRPr="000B3C12" w:rsidRDefault="00204970" w:rsidP="00E300DA">
      <w:pPr>
        <w:pStyle w:val="XExecution"/>
        <w:numPr>
          <w:ilvl w:val="0"/>
          <w:numId w:val="24"/>
        </w:numPr>
        <w:spacing w:before="120" w:line="240" w:lineRule="auto"/>
        <w:ind w:right="95"/>
        <w:jc w:val="both"/>
        <w:rPr>
          <w:rFonts w:ascii="Arial" w:hAnsi="Arial" w:cs="Arial"/>
          <w:color w:val="auto"/>
          <w:sz w:val="20"/>
        </w:rPr>
      </w:pPr>
      <w:r w:rsidRPr="000B3C12">
        <w:rPr>
          <w:rFonts w:ascii="Arial" w:hAnsi="Arial" w:cs="Arial"/>
          <w:color w:val="auto"/>
          <w:sz w:val="20"/>
        </w:rPr>
        <w:t xml:space="preserve">Our </w:t>
      </w:r>
      <w:hyperlink r:id="rId8" w:history="1">
        <w:r w:rsidRPr="000B3C12">
          <w:rPr>
            <w:rStyle w:val="Hyperlink"/>
            <w:rFonts w:ascii="Arial" w:hAnsi="Arial" w:cs="Arial"/>
            <w:sz w:val="20"/>
          </w:rPr>
          <w:t>Human Resources Policies</w:t>
        </w:r>
      </w:hyperlink>
      <w:r w:rsidRPr="000B3C12">
        <w:rPr>
          <w:rFonts w:ascii="Arial" w:hAnsi="Arial" w:cs="Arial"/>
          <w:color w:val="auto"/>
          <w:sz w:val="20"/>
        </w:rPr>
        <w:t xml:space="preserve"> outline our commitment to workplace rights for employees of the University and we promote our </w:t>
      </w:r>
      <w:hyperlink r:id="rId9" w:history="1">
        <w:r w:rsidRPr="000B3C12">
          <w:rPr>
            <w:rStyle w:val="Hyperlink"/>
            <w:rFonts w:ascii="Arial" w:hAnsi="Arial" w:cs="Arial"/>
            <w:sz w:val="20"/>
          </w:rPr>
          <w:t>Dignity and Respect Policy</w:t>
        </w:r>
      </w:hyperlink>
      <w:r w:rsidRPr="000B3C12">
        <w:rPr>
          <w:rFonts w:ascii="Arial" w:hAnsi="Arial" w:cs="Arial"/>
          <w:color w:val="auto"/>
          <w:sz w:val="20"/>
        </w:rPr>
        <w:t xml:space="preserve"> to create an environment that does not condone unacceptable behaviours. A </w:t>
      </w:r>
      <w:hyperlink r:id="rId10" w:history="1">
        <w:r w:rsidRPr="000B3C12">
          <w:rPr>
            <w:rStyle w:val="Hyperlink"/>
            <w:rFonts w:ascii="Arial" w:hAnsi="Arial" w:cs="Arial"/>
            <w:sz w:val="20"/>
          </w:rPr>
          <w:t>W</w:t>
        </w:r>
        <w:r w:rsidR="000204FD">
          <w:rPr>
            <w:rStyle w:val="Hyperlink"/>
            <w:rFonts w:ascii="Arial" w:hAnsi="Arial" w:cs="Arial"/>
            <w:sz w:val="20"/>
          </w:rPr>
          <w:t>histle</w:t>
        </w:r>
        <w:r w:rsidRPr="000B3C12">
          <w:rPr>
            <w:rStyle w:val="Hyperlink"/>
            <w:rFonts w:ascii="Arial" w:hAnsi="Arial" w:cs="Arial"/>
            <w:sz w:val="20"/>
          </w:rPr>
          <w:t>blowing policy</w:t>
        </w:r>
      </w:hyperlink>
      <w:r w:rsidRPr="000B3C12">
        <w:rPr>
          <w:rFonts w:ascii="Arial" w:hAnsi="Arial" w:cs="Arial"/>
          <w:color w:val="auto"/>
          <w:sz w:val="20"/>
        </w:rPr>
        <w:t xml:space="preserve"> is in place to enable staff to report improper conduct or unethical behaviour.</w:t>
      </w:r>
    </w:p>
    <w:p w14:paraId="3810A472" w14:textId="77777777" w:rsidR="00204970" w:rsidRPr="000B3C12" w:rsidRDefault="00204970" w:rsidP="00E300DA">
      <w:pPr>
        <w:pStyle w:val="XExecution"/>
        <w:spacing w:line="240" w:lineRule="auto"/>
        <w:ind w:right="95"/>
        <w:jc w:val="both"/>
        <w:rPr>
          <w:rFonts w:ascii="Arial" w:hAnsi="Arial" w:cs="Arial"/>
          <w:color w:val="auto"/>
          <w:sz w:val="20"/>
        </w:rPr>
      </w:pPr>
    </w:p>
    <w:p w14:paraId="71817D1B" w14:textId="0C8C9F7D" w:rsidR="00204970" w:rsidRPr="000B3C12" w:rsidRDefault="00204970" w:rsidP="00E300DA">
      <w:pPr>
        <w:pStyle w:val="ListParagraph"/>
        <w:numPr>
          <w:ilvl w:val="0"/>
          <w:numId w:val="24"/>
        </w:numPr>
        <w:ind w:right="95"/>
        <w:jc w:val="both"/>
        <w:rPr>
          <w:rFonts w:ascii="Arial" w:hAnsi="Arial" w:cs="Arial"/>
          <w:sz w:val="20"/>
          <w:szCs w:val="20"/>
        </w:rPr>
      </w:pPr>
      <w:r w:rsidRPr="000B3C12">
        <w:rPr>
          <w:rFonts w:ascii="Arial" w:hAnsi="Arial" w:cs="Arial"/>
          <w:sz w:val="20"/>
          <w:szCs w:val="20"/>
        </w:rPr>
        <w:t xml:space="preserve">The University’s </w:t>
      </w:r>
      <w:hyperlink r:id="rId11" w:history="1">
        <w:r w:rsidRPr="000B3C12">
          <w:rPr>
            <w:rStyle w:val="Hyperlink"/>
            <w:rFonts w:ascii="Arial" w:hAnsi="Arial" w:cs="Arial"/>
            <w:sz w:val="20"/>
            <w:szCs w:val="20"/>
          </w:rPr>
          <w:t>Procurement Strategy</w:t>
        </w:r>
      </w:hyperlink>
      <w:r w:rsidR="000204FD">
        <w:rPr>
          <w:rFonts w:ascii="Arial" w:hAnsi="Arial" w:cs="Arial"/>
          <w:sz w:val="20"/>
          <w:szCs w:val="20"/>
        </w:rPr>
        <w:t xml:space="preserve"> outlines our principle</w:t>
      </w:r>
      <w:r w:rsidRPr="000B3C12">
        <w:rPr>
          <w:rFonts w:ascii="Arial" w:hAnsi="Arial" w:cs="Arial"/>
          <w:sz w:val="20"/>
          <w:szCs w:val="20"/>
        </w:rPr>
        <w:t xml:space="preserve">s and approach to ensuring ethical procurement, such as the University’s </w:t>
      </w:r>
      <w:hyperlink r:id="rId12" w:history="1">
        <w:r w:rsidRPr="000B3C12">
          <w:rPr>
            <w:rStyle w:val="Hyperlink"/>
            <w:rFonts w:ascii="Arial" w:hAnsi="Arial" w:cs="Arial"/>
            <w:sz w:val="20"/>
            <w:szCs w:val="20"/>
          </w:rPr>
          <w:t>Sustainable Procurement Strategy</w:t>
        </w:r>
      </w:hyperlink>
      <w:r w:rsidRPr="000B3C12">
        <w:rPr>
          <w:rFonts w:ascii="Arial" w:hAnsi="Arial" w:cs="Arial"/>
          <w:sz w:val="20"/>
          <w:szCs w:val="20"/>
        </w:rPr>
        <w:t>, fairly and ethically produced products and fair working practices including p</w:t>
      </w:r>
      <w:r w:rsidR="000204FD">
        <w:rPr>
          <w:rFonts w:ascii="Arial" w:hAnsi="Arial" w:cs="Arial"/>
          <w:sz w:val="20"/>
          <w:szCs w:val="20"/>
        </w:rPr>
        <w:t>romoting payment of the Living W</w:t>
      </w:r>
      <w:r w:rsidRPr="000B3C12">
        <w:rPr>
          <w:rFonts w:ascii="Arial" w:hAnsi="Arial" w:cs="Arial"/>
          <w:sz w:val="20"/>
          <w:szCs w:val="20"/>
        </w:rPr>
        <w:t xml:space="preserve">age. </w:t>
      </w:r>
    </w:p>
    <w:p w14:paraId="725CACDF" w14:textId="77777777" w:rsidR="00204970" w:rsidRPr="000B3C12" w:rsidRDefault="00204970" w:rsidP="00E300DA">
      <w:pPr>
        <w:pStyle w:val="Heading1"/>
        <w:ind w:right="95"/>
      </w:pPr>
      <w:r w:rsidRPr="000B3C12">
        <w:t>Supply Chain Expenditure</w:t>
      </w:r>
    </w:p>
    <w:p w14:paraId="6860E33E" w14:textId="77777777" w:rsidR="00204970" w:rsidRPr="000B3C12" w:rsidRDefault="00204970" w:rsidP="00E300DA">
      <w:pPr>
        <w:pStyle w:val="Bodyclause"/>
        <w:numPr>
          <w:ilvl w:val="0"/>
          <w:numId w:val="24"/>
        </w:numPr>
        <w:spacing w:after="0" w:line="240" w:lineRule="auto"/>
        <w:ind w:right="95"/>
        <w:rPr>
          <w:rFonts w:ascii="Arial" w:hAnsi="Arial" w:cs="Arial"/>
          <w:sz w:val="20"/>
        </w:rPr>
      </w:pPr>
      <w:r w:rsidRPr="000B3C12">
        <w:rPr>
          <w:rFonts w:ascii="Arial" w:hAnsi="Arial" w:cs="Arial"/>
          <w:sz w:val="20"/>
        </w:rPr>
        <w:t>The University has a non-pay annual expenditure of approximately £100m across Goods, Services and Works. Our supply chains fall under the following main categories:</w:t>
      </w:r>
    </w:p>
    <w:p w14:paraId="67FAA1A8" w14:textId="77777777" w:rsidR="00204970" w:rsidRPr="000B3C12" w:rsidRDefault="00204970" w:rsidP="00E300DA">
      <w:pPr>
        <w:pStyle w:val="ListParagraph"/>
        <w:keepNext/>
        <w:numPr>
          <w:ilvl w:val="0"/>
          <w:numId w:val="27"/>
        </w:numPr>
        <w:spacing w:after="0"/>
        <w:ind w:right="95"/>
        <w:jc w:val="both"/>
        <w:rPr>
          <w:rFonts w:ascii="Arial" w:hAnsi="Arial" w:cs="Arial"/>
          <w:sz w:val="20"/>
        </w:rPr>
      </w:pPr>
      <w:r w:rsidRPr="000B3C12">
        <w:rPr>
          <w:rFonts w:ascii="Arial" w:hAnsi="Arial" w:cs="Arial"/>
          <w:sz w:val="20"/>
        </w:rPr>
        <w:t xml:space="preserve">Estates, Buildings and Facilities Management </w:t>
      </w:r>
    </w:p>
    <w:p w14:paraId="15188599" w14:textId="77777777" w:rsidR="00204970" w:rsidRPr="000B3C12" w:rsidRDefault="00204970" w:rsidP="00E300DA">
      <w:pPr>
        <w:pStyle w:val="ListParagraph"/>
        <w:numPr>
          <w:ilvl w:val="0"/>
          <w:numId w:val="27"/>
        </w:numPr>
        <w:spacing w:after="0"/>
        <w:ind w:right="95"/>
        <w:jc w:val="both"/>
        <w:rPr>
          <w:rFonts w:ascii="Arial" w:hAnsi="Arial" w:cs="Arial"/>
          <w:sz w:val="20"/>
        </w:rPr>
      </w:pPr>
      <w:r w:rsidRPr="000B3C12">
        <w:rPr>
          <w:rFonts w:ascii="Arial" w:hAnsi="Arial" w:cs="Arial"/>
          <w:sz w:val="20"/>
        </w:rPr>
        <w:t>Laboratory Equipment</w:t>
      </w:r>
    </w:p>
    <w:p w14:paraId="68C9F0B5" w14:textId="77777777" w:rsidR="00204970" w:rsidRPr="000B3C12" w:rsidRDefault="00204970" w:rsidP="00E300DA">
      <w:pPr>
        <w:pStyle w:val="ListParagraph"/>
        <w:numPr>
          <w:ilvl w:val="0"/>
          <w:numId w:val="27"/>
        </w:numPr>
        <w:spacing w:after="0"/>
        <w:ind w:right="95"/>
        <w:jc w:val="both"/>
        <w:rPr>
          <w:rFonts w:ascii="Arial" w:hAnsi="Arial" w:cs="Arial"/>
          <w:sz w:val="20"/>
        </w:rPr>
      </w:pPr>
      <w:r w:rsidRPr="000B3C12">
        <w:rPr>
          <w:rFonts w:ascii="Arial" w:hAnsi="Arial" w:cs="Arial"/>
          <w:sz w:val="20"/>
        </w:rPr>
        <w:t>Professional Services</w:t>
      </w:r>
    </w:p>
    <w:p w14:paraId="26243D73" w14:textId="77777777" w:rsidR="00204970" w:rsidRPr="000B3C12" w:rsidRDefault="00204970" w:rsidP="00E300DA">
      <w:pPr>
        <w:pStyle w:val="ListParagraph"/>
        <w:numPr>
          <w:ilvl w:val="0"/>
          <w:numId w:val="27"/>
        </w:numPr>
        <w:spacing w:after="0"/>
        <w:ind w:right="95"/>
        <w:jc w:val="both"/>
        <w:rPr>
          <w:rFonts w:ascii="Arial" w:hAnsi="Arial" w:cs="Arial"/>
          <w:sz w:val="20"/>
        </w:rPr>
      </w:pPr>
      <w:r w:rsidRPr="000B3C12">
        <w:rPr>
          <w:rFonts w:ascii="Arial" w:hAnsi="Arial" w:cs="Arial"/>
          <w:sz w:val="20"/>
        </w:rPr>
        <w:t xml:space="preserve">Computer Supplies and Services </w:t>
      </w:r>
    </w:p>
    <w:p w14:paraId="57563B9E" w14:textId="77777777" w:rsidR="00204970" w:rsidRPr="000B3C12" w:rsidRDefault="00204970" w:rsidP="00E300DA">
      <w:pPr>
        <w:pStyle w:val="ListParagraph"/>
        <w:numPr>
          <w:ilvl w:val="0"/>
          <w:numId w:val="27"/>
        </w:numPr>
        <w:spacing w:after="0"/>
        <w:ind w:right="95"/>
        <w:jc w:val="both"/>
        <w:rPr>
          <w:rFonts w:ascii="Arial" w:hAnsi="Arial" w:cs="Arial"/>
          <w:sz w:val="20"/>
        </w:rPr>
      </w:pPr>
      <w:r w:rsidRPr="000B3C12">
        <w:rPr>
          <w:rFonts w:ascii="Arial" w:hAnsi="Arial" w:cs="Arial"/>
          <w:sz w:val="20"/>
        </w:rPr>
        <w:t>Audio Visual Equipment</w:t>
      </w:r>
    </w:p>
    <w:p w14:paraId="223A0A3F" w14:textId="77777777" w:rsidR="00204970" w:rsidRPr="000B3C12" w:rsidRDefault="00204970" w:rsidP="00E300DA">
      <w:pPr>
        <w:pStyle w:val="ListParagraph"/>
        <w:numPr>
          <w:ilvl w:val="0"/>
          <w:numId w:val="27"/>
        </w:numPr>
        <w:spacing w:after="200"/>
        <w:ind w:right="95"/>
        <w:jc w:val="both"/>
        <w:rPr>
          <w:rFonts w:ascii="Arial" w:hAnsi="Arial" w:cs="Arial"/>
          <w:sz w:val="20"/>
        </w:rPr>
      </w:pPr>
      <w:r w:rsidRPr="000B3C12">
        <w:rPr>
          <w:rFonts w:ascii="Arial" w:hAnsi="Arial" w:cs="Arial"/>
          <w:sz w:val="20"/>
        </w:rPr>
        <w:t>Utilities</w:t>
      </w:r>
    </w:p>
    <w:p w14:paraId="6C155C93" w14:textId="77777777" w:rsidR="00204970" w:rsidRPr="000B3C12" w:rsidRDefault="00204970" w:rsidP="00E300DA">
      <w:pPr>
        <w:pStyle w:val="Heading1"/>
        <w:ind w:right="95"/>
      </w:pPr>
      <w:r w:rsidRPr="000B3C12">
        <w:t>Procurement Support for the Modern Slavery Act 2015</w:t>
      </w:r>
    </w:p>
    <w:p w14:paraId="0A8D58EF" w14:textId="77777777" w:rsidR="00204970" w:rsidRPr="000B3C12" w:rsidRDefault="00204970" w:rsidP="00E300DA">
      <w:pPr>
        <w:pStyle w:val="Bodyclause"/>
        <w:numPr>
          <w:ilvl w:val="0"/>
          <w:numId w:val="24"/>
        </w:numPr>
        <w:spacing w:after="0" w:line="240" w:lineRule="auto"/>
        <w:ind w:right="95"/>
        <w:rPr>
          <w:rFonts w:ascii="Arial" w:hAnsi="Arial" w:cs="Arial"/>
          <w:sz w:val="20"/>
        </w:rPr>
      </w:pPr>
      <w:r w:rsidRPr="000B3C12">
        <w:rPr>
          <w:rFonts w:ascii="Arial" w:hAnsi="Arial" w:cs="Arial"/>
          <w:sz w:val="20"/>
        </w:rPr>
        <w:t>We are committed to ensuring that there is no modern slavery or human trafficking in our supply chains or in any part of our business.</w:t>
      </w:r>
    </w:p>
    <w:p w14:paraId="6B998118" w14:textId="77777777" w:rsidR="00204970" w:rsidRPr="000B3C12" w:rsidRDefault="00204970" w:rsidP="00E300DA">
      <w:pPr>
        <w:pStyle w:val="Bodyclause"/>
        <w:numPr>
          <w:ilvl w:val="0"/>
          <w:numId w:val="24"/>
        </w:numPr>
        <w:spacing w:after="0" w:line="240" w:lineRule="auto"/>
        <w:ind w:right="95"/>
        <w:rPr>
          <w:rFonts w:ascii="Arial" w:hAnsi="Arial" w:cs="Arial"/>
          <w:sz w:val="20"/>
        </w:rPr>
      </w:pPr>
      <w:r w:rsidRPr="000B3C12">
        <w:rPr>
          <w:rFonts w:ascii="Arial" w:hAnsi="Arial" w:cs="Arial"/>
          <w:sz w:val="20"/>
        </w:rPr>
        <w:t xml:space="preserve">In light of the obligation to report on measures to ensure that all parts of our business and supply chain are slavery free, we have embedded our obligations under the Modern Slavery Act 2015 in the University’s Supply Chain Code of Conduct, which underpins all tendering activity. The Code of Conduct demonstrates our commitment to acting ethically and with integrity in all our business relationships and to implementing and enforcing effective systems and controls to ensure slavery and human trafficking is not taking place anywhere in our supply chains. The University’s Code of Conduct can be accessed through the </w:t>
      </w:r>
      <w:hyperlink r:id="rId13" w:history="1">
        <w:r w:rsidRPr="000B3C12">
          <w:rPr>
            <w:rStyle w:val="Hyperlink"/>
            <w:rFonts w:ascii="Arial" w:hAnsi="Arial" w:cs="Arial"/>
            <w:sz w:val="20"/>
          </w:rPr>
          <w:t>Procurement Manual</w:t>
        </w:r>
      </w:hyperlink>
      <w:r w:rsidRPr="000B3C12">
        <w:rPr>
          <w:rFonts w:ascii="Arial" w:hAnsi="Arial" w:cs="Arial"/>
          <w:sz w:val="20"/>
        </w:rPr>
        <w:t>.</w:t>
      </w:r>
    </w:p>
    <w:p w14:paraId="7229777B" w14:textId="268B6DAA" w:rsidR="00204970" w:rsidRPr="000B3C12" w:rsidRDefault="00204970" w:rsidP="00E300DA">
      <w:pPr>
        <w:pStyle w:val="Bodyclause"/>
        <w:numPr>
          <w:ilvl w:val="0"/>
          <w:numId w:val="24"/>
        </w:numPr>
        <w:spacing w:after="0" w:line="240" w:lineRule="auto"/>
        <w:ind w:right="95"/>
        <w:rPr>
          <w:rFonts w:ascii="Arial" w:hAnsi="Arial" w:cs="Arial"/>
          <w:sz w:val="20"/>
        </w:rPr>
      </w:pPr>
      <w:r w:rsidRPr="000B3C12">
        <w:rPr>
          <w:rFonts w:ascii="Arial" w:hAnsi="Arial" w:cs="Arial"/>
          <w:sz w:val="20"/>
        </w:rPr>
        <w:t>Where relevant</w:t>
      </w:r>
      <w:r w:rsidR="000B3C12">
        <w:rPr>
          <w:rFonts w:ascii="Arial" w:hAnsi="Arial" w:cs="Arial"/>
          <w:sz w:val="20"/>
        </w:rPr>
        <w:t>,</w:t>
      </w:r>
      <w:r w:rsidRPr="000B3C12">
        <w:rPr>
          <w:rFonts w:ascii="Arial" w:hAnsi="Arial" w:cs="Arial"/>
          <w:sz w:val="20"/>
        </w:rPr>
        <w:t xml:space="preserve"> suppliers sign up to the </w:t>
      </w:r>
      <w:hyperlink r:id="rId14" w:anchor="!/sustain.php" w:history="1">
        <w:r w:rsidRPr="00C77048">
          <w:rPr>
            <w:rStyle w:val="Hyperlink"/>
            <w:rFonts w:ascii="Arial" w:hAnsi="Arial" w:cs="Arial"/>
            <w:sz w:val="20"/>
          </w:rPr>
          <w:t>APUC supply chain code of conduct</w:t>
        </w:r>
      </w:hyperlink>
      <w:r w:rsidRPr="000B3C12">
        <w:rPr>
          <w:rFonts w:ascii="Arial" w:hAnsi="Arial" w:cs="Arial"/>
          <w:sz w:val="20"/>
        </w:rPr>
        <w:t xml:space="preserve">, which specifies </w:t>
      </w:r>
      <w:r w:rsidR="000204FD">
        <w:rPr>
          <w:rFonts w:ascii="Arial" w:hAnsi="Arial" w:cs="Arial"/>
          <w:sz w:val="20"/>
        </w:rPr>
        <w:t>that suppliers shall not use</w:t>
      </w:r>
      <w:r w:rsidRPr="000B3C12">
        <w:rPr>
          <w:rFonts w:ascii="Arial" w:hAnsi="Arial" w:cs="Arial"/>
          <w:sz w:val="20"/>
        </w:rPr>
        <w:t xml:space="preserve"> forced, involuntary or underage labour. Suppliers are encouraged to utilise the APUC database SUSTAIN where they can provide details of measures they take in relation to modern slavery in their supply chain. </w:t>
      </w:r>
    </w:p>
    <w:p w14:paraId="268B4FE8" w14:textId="53D1F9AE" w:rsidR="00204970" w:rsidRPr="000B3C12" w:rsidRDefault="00204970" w:rsidP="00E300DA">
      <w:pPr>
        <w:pStyle w:val="Heading1"/>
        <w:ind w:right="95"/>
      </w:pPr>
      <w:r w:rsidRPr="000B3C12">
        <w:t xml:space="preserve">Identifying </w:t>
      </w:r>
      <w:r w:rsidR="000204FD">
        <w:t>a</w:t>
      </w:r>
      <w:r w:rsidR="000204FD" w:rsidRPr="000B3C12">
        <w:t xml:space="preserve">nd </w:t>
      </w:r>
      <w:r w:rsidRPr="000B3C12">
        <w:t xml:space="preserve">Mitigating Potential </w:t>
      </w:r>
      <w:r w:rsidR="000204FD" w:rsidRPr="000B3C12">
        <w:t xml:space="preserve">Risk </w:t>
      </w:r>
      <w:r w:rsidR="000204FD">
        <w:t>i</w:t>
      </w:r>
      <w:r w:rsidR="000204FD" w:rsidRPr="000B3C12">
        <w:t xml:space="preserve">n </w:t>
      </w:r>
      <w:r w:rsidR="000204FD">
        <w:t>O</w:t>
      </w:r>
      <w:r w:rsidR="000204FD" w:rsidRPr="000B3C12">
        <w:t>ur Supply Chains</w:t>
      </w:r>
    </w:p>
    <w:p w14:paraId="49853878" w14:textId="6816CAA7" w:rsidR="00204970" w:rsidRPr="000B3C12" w:rsidRDefault="00204970" w:rsidP="00E300DA">
      <w:pPr>
        <w:pStyle w:val="Bodyclause"/>
        <w:numPr>
          <w:ilvl w:val="0"/>
          <w:numId w:val="24"/>
        </w:numPr>
        <w:spacing w:after="0" w:line="240" w:lineRule="auto"/>
        <w:ind w:right="95"/>
        <w:rPr>
          <w:rFonts w:ascii="Arial" w:hAnsi="Arial" w:cs="Arial"/>
          <w:sz w:val="20"/>
        </w:rPr>
      </w:pPr>
      <w:r w:rsidRPr="000B3C12">
        <w:rPr>
          <w:rFonts w:ascii="Arial" w:hAnsi="Arial" w:cs="Arial"/>
          <w:sz w:val="20"/>
        </w:rPr>
        <w:t xml:space="preserve">The risk of Modern Slavery in the University’s direct and local </w:t>
      </w:r>
      <w:r w:rsidR="00E94D8F">
        <w:rPr>
          <w:rFonts w:ascii="Arial" w:hAnsi="Arial" w:cs="Arial"/>
          <w:sz w:val="20"/>
        </w:rPr>
        <w:t xml:space="preserve">activities is </w:t>
      </w:r>
      <w:r w:rsidRPr="000B3C12">
        <w:rPr>
          <w:rFonts w:ascii="Arial" w:hAnsi="Arial" w:cs="Arial"/>
          <w:sz w:val="20"/>
        </w:rPr>
        <w:t xml:space="preserve">considered low. However, we recognise the potential risks linked to the supply chain of goods and services we buy across the world. A large portion of these goods are bought through collaborative contracts, </w:t>
      </w:r>
      <w:r w:rsidR="004C50B3">
        <w:rPr>
          <w:rFonts w:ascii="Arial" w:hAnsi="Arial" w:cs="Arial"/>
          <w:sz w:val="20"/>
        </w:rPr>
        <w:t xml:space="preserve">and </w:t>
      </w:r>
      <w:r w:rsidRPr="000B3C12">
        <w:rPr>
          <w:rFonts w:ascii="Arial" w:hAnsi="Arial" w:cs="Arial"/>
          <w:sz w:val="20"/>
        </w:rPr>
        <w:t xml:space="preserve">we work with </w:t>
      </w:r>
      <w:r w:rsidR="004C50B3">
        <w:rPr>
          <w:rFonts w:ascii="Arial" w:hAnsi="Arial" w:cs="Arial"/>
          <w:sz w:val="20"/>
        </w:rPr>
        <w:t xml:space="preserve">the relevant </w:t>
      </w:r>
      <w:r w:rsidRPr="000B3C12">
        <w:rPr>
          <w:rFonts w:ascii="Arial" w:hAnsi="Arial" w:cs="Arial"/>
          <w:sz w:val="20"/>
        </w:rPr>
        <w:t>bodies to ensure anti-corruption activities are addressed during their procurement p</w:t>
      </w:r>
      <w:r w:rsidR="004C50B3">
        <w:rPr>
          <w:rFonts w:ascii="Arial" w:hAnsi="Arial" w:cs="Arial"/>
          <w:sz w:val="20"/>
        </w:rPr>
        <w:t>rocesses as well as in our own.</w:t>
      </w:r>
    </w:p>
    <w:p w14:paraId="5E930A6E" w14:textId="2F731942" w:rsidR="000B3C12" w:rsidRDefault="00204970" w:rsidP="00E300DA">
      <w:pPr>
        <w:pStyle w:val="Bodyclause"/>
        <w:numPr>
          <w:ilvl w:val="0"/>
          <w:numId w:val="24"/>
        </w:numPr>
        <w:spacing w:after="0" w:line="240" w:lineRule="auto"/>
        <w:ind w:right="95"/>
        <w:rPr>
          <w:rFonts w:ascii="Arial" w:hAnsi="Arial" w:cs="Arial"/>
          <w:sz w:val="20"/>
        </w:rPr>
      </w:pPr>
      <w:r w:rsidRPr="000B3C12">
        <w:rPr>
          <w:rFonts w:ascii="Arial" w:hAnsi="Arial" w:cs="Arial"/>
          <w:sz w:val="20"/>
        </w:rPr>
        <w:t xml:space="preserve">The University is a member of the Advanced Procurement of Universities and Colleges (APUC) consortium, and therefore endorses the APUC Supply Chain Code of Conduct. This Code of Conduct details the consortium members’ and suppliers’ duties in corporate social responsibility and sustainable areas across the supply chain. </w:t>
      </w:r>
    </w:p>
    <w:p w14:paraId="30FBC1DD" w14:textId="52E62D96" w:rsidR="000B3C12" w:rsidRPr="000B3C12" w:rsidRDefault="000B3C12" w:rsidP="00E300DA">
      <w:pPr>
        <w:pStyle w:val="Bodyclause"/>
        <w:numPr>
          <w:ilvl w:val="0"/>
          <w:numId w:val="24"/>
        </w:numPr>
        <w:spacing w:after="0" w:line="240" w:lineRule="auto"/>
        <w:ind w:right="95"/>
        <w:rPr>
          <w:rFonts w:ascii="Arial" w:hAnsi="Arial" w:cs="Arial"/>
          <w:sz w:val="20"/>
        </w:rPr>
      </w:pPr>
      <w:r w:rsidRPr="000B3C12">
        <w:rPr>
          <w:rFonts w:ascii="Arial" w:hAnsi="Arial" w:cs="Arial"/>
          <w:sz w:val="20"/>
        </w:rPr>
        <w:t xml:space="preserve">The University has </w:t>
      </w:r>
      <w:r w:rsidR="00204970" w:rsidRPr="000B3C12">
        <w:rPr>
          <w:rFonts w:ascii="Arial" w:hAnsi="Arial" w:cs="Arial"/>
          <w:sz w:val="20"/>
        </w:rPr>
        <w:t>joined Electronics Watch, an independent monitoring organisation working to achieve respect for labour right</w:t>
      </w:r>
      <w:r w:rsidR="00E94D8F">
        <w:rPr>
          <w:rFonts w:ascii="Arial" w:hAnsi="Arial" w:cs="Arial"/>
          <w:sz w:val="20"/>
        </w:rPr>
        <w:t>s</w:t>
      </w:r>
      <w:r w:rsidR="00204970" w:rsidRPr="000B3C12">
        <w:rPr>
          <w:rFonts w:ascii="Arial" w:hAnsi="Arial" w:cs="Arial"/>
          <w:sz w:val="20"/>
        </w:rPr>
        <w:t xml:space="preserve"> in the global electronics industry through socially responsible public purchasing in Europe.</w:t>
      </w:r>
    </w:p>
    <w:p w14:paraId="4C00D67C" w14:textId="10263E5D" w:rsidR="00204970" w:rsidRPr="000B3C12" w:rsidRDefault="00204970" w:rsidP="00E300DA">
      <w:pPr>
        <w:pStyle w:val="Bodyclause"/>
        <w:numPr>
          <w:ilvl w:val="0"/>
          <w:numId w:val="24"/>
        </w:numPr>
        <w:spacing w:after="0" w:line="240" w:lineRule="auto"/>
        <w:ind w:right="95"/>
        <w:rPr>
          <w:rFonts w:ascii="Arial" w:hAnsi="Arial" w:cs="Arial"/>
          <w:sz w:val="20"/>
        </w:rPr>
      </w:pPr>
      <w:r w:rsidRPr="000B3C12">
        <w:rPr>
          <w:rFonts w:ascii="Arial" w:hAnsi="Arial" w:cs="Arial"/>
          <w:sz w:val="20"/>
        </w:rPr>
        <w:t>We utilise the Scottish Government</w:t>
      </w:r>
      <w:r w:rsidR="000B3C12">
        <w:rPr>
          <w:rFonts w:ascii="Arial" w:hAnsi="Arial" w:cs="Arial"/>
          <w:sz w:val="20"/>
        </w:rPr>
        <w:t>’</w:t>
      </w:r>
      <w:r w:rsidRPr="000B3C12">
        <w:rPr>
          <w:rFonts w:ascii="Arial" w:hAnsi="Arial" w:cs="Arial"/>
          <w:sz w:val="20"/>
        </w:rPr>
        <w:t>s Sustainable Public Procurement Prioritisation Tool (SPPT) where appropriate at strategy stage of our procurements.</w:t>
      </w:r>
    </w:p>
    <w:p w14:paraId="16FAF677" w14:textId="42F54A0B" w:rsidR="00204970" w:rsidRPr="000B3C12" w:rsidRDefault="00204970" w:rsidP="00E300DA">
      <w:pPr>
        <w:pStyle w:val="Bodyclause"/>
        <w:numPr>
          <w:ilvl w:val="0"/>
          <w:numId w:val="24"/>
        </w:numPr>
        <w:spacing w:after="0" w:line="240" w:lineRule="auto"/>
        <w:ind w:right="95"/>
        <w:rPr>
          <w:rFonts w:ascii="Arial" w:hAnsi="Arial" w:cs="Arial"/>
          <w:sz w:val="20"/>
        </w:rPr>
      </w:pPr>
      <w:r w:rsidRPr="000B3C12">
        <w:rPr>
          <w:rFonts w:ascii="Arial" w:hAnsi="Arial" w:cs="Arial"/>
          <w:sz w:val="20"/>
        </w:rPr>
        <w:t>Every regulated procurement process conducted by the University requires tenderers to disclose whether the bidder or any member of their organisation with decision-making powers has been convicted in the last five years of any offence under Part 1 of the Human Trafficking and Exploitation (Scotland) Act 2015</w:t>
      </w:r>
      <w:r w:rsidR="00E94D8F">
        <w:rPr>
          <w:rFonts w:ascii="Arial" w:hAnsi="Arial" w:cs="Arial"/>
          <w:sz w:val="20"/>
        </w:rPr>
        <w:t>,</w:t>
      </w:r>
      <w:r w:rsidRPr="000B3C12">
        <w:rPr>
          <w:rFonts w:ascii="Arial" w:hAnsi="Arial" w:cs="Arial"/>
          <w:sz w:val="20"/>
        </w:rPr>
        <w:t xml:space="preserve"> or under any provision referred to in the Schedule to that Act. Tender</w:t>
      </w:r>
      <w:r w:rsidR="000204FD">
        <w:rPr>
          <w:rFonts w:ascii="Arial" w:hAnsi="Arial" w:cs="Arial"/>
          <w:sz w:val="20"/>
        </w:rPr>
        <w:t>er</w:t>
      </w:r>
      <w:r w:rsidRPr="000B3C12">
        <w:rPr>
          <w:rFonts w:ascii="Arial" w:hAnsi="Arial" w:cs="Arial"/>
          <w:sz w:val="20"/>
          <w:specVanish/>
        </w:rPr>
        <w:t>s</w:t>
      </w:r>
      <w:r w:rsidR="000204FD">
        <w:rPr>
          <w:rFonts w:ascii="Arial" w:hAnsi="Arial" w:cs="Arial"/>
          <w:sz w:val="20"/>
        </w:rPr>
        <w:t xml:space="preserve"> that </w:t>
      </w:r>
      <w:r w:rsidRPr="000B3C12">
        <w:rPr>
          <w:rFonts w:ascii="Arial" w:hAnsi="Arial" w:cs="Arial"/>
          <w:sz w:val="20"/>
        </w:rPr>
        <w:t xml:space="preserve">confirm </w:t>
      </w:r>
      <w:r w:rsidR="00E94D8F">
        <w:rPr>
          <w:rFonts w:ascii="Arial" w:hAnsi="Arial" w:cs="Arial"/>
          <w:sz w:val="20"/>
        </w:rPr>
        <w:t xml:space="preserve">such a </w:t>
      </w:r>
      <w:r w:rsidRPr="000B3C12">
        <w:rPr>
          <w:rFonts w:ascii="Arial" w:hAnsi="Arial" w:cs="Arial"/>
          <w:sz w:val="20"/>
        </w:rPr>
        <w:t>conviction</w:t>
      </w:r>
      <w:r w:rsidR="000204FD">
        <w:rPr>
          <w:rFonts w:ascii="Arial" w:hAnsi="Arial" w:cs="Arial"/>
          <w:sz w:val="20"/>
        </w:rPr>
        <w:t xml:space="preserve"> </w:t>
      </w:r>
      <w:r w:rsidRPr="000B3C12">
        <w:rPr>
          <w:rFonts w:ascii="Arial" w:hAnsi="Arial" w:cs="Arial"/>
          <w:sz w:val="20"/>
          <w:specVanish/>
        </w:rPr>
        <w:t>will be excluded from the process unless they can successfully demonstrate that they have self-cleansed.</w:t>
      </w:r>
    </w:p>
    <w:p w14:paraId="34CDE6B5" w14:textId="05CBD2F2" w:rsidR="00204970" w:rsidRPr="000B3C12" w:rsidRDefault="00204970" w:rsidP="00E300DA">
      <w:pPr>
        <w:pStyle w:val="Bodyclause"/>
        <w:numPr>
          <w:ilvl w:val="0"/>
          <w:numId w:val="24"/>
        </w:numPr>
        <w:spacing w:after="0" w:line="240" w:lineRule="auto"/>
        <w:ind w:right="95"/>
        <w:rPr>
          <w:rFonts w:ascii="Arial" w:hAnsi="Arial" w:cs="Arial"/>
          <w:sz w:val="20"/>
        </w:rPr>
      </w:pPr>
      <w:r w:rsidRPr="000B3C12">
        <w:rPr>
          <w:rFonts w:ascii="Arial" w:hAnsi="Arial" w:cs="Arial"/>
          <w:sz w:val="20"/>
        </w:rPr>
        <w:lastRenderedPageBreak/>
        <w:t xml:space="preserve">The University </w:t>
      </w:r>
      <w:r w:rsidR="000204FD">
        <w:rPr>
          <w:rFonts w:ascii="Arial" w:hAnsi="Arial" w:cs="Arial"/>
          <w:sz w:val="20"/>
        </w:rPr>
        <w:t xml:space="preserve">has </w:t>
      </w:r>
      <w:r w:rsidRPr="000B3C12">
        <w:rPr>
          <w:rFonts w:ascii="Arial" w:hAnsi="Arial" w:cs="Arial"/>
          <w:sz w:val="20"/>
        </w:rPr>
        <w:t xml:space="preserve">inserted a clause </w:t>
      </w:r>
      <w:r w:rsidR="000204FD">
        <w:rPr>
          <w:rFonts w:ascii="Arial" w:hAnsi="Arial" w:cs="Arial"/>
          <w:sz w:val="20"/>
        </w:rPr>
        <w:t>within its General T</w:t>
      </w:r>
      <w:r w:rsidRPr="000B3C12">
        <w:rPr>
          <w:rFonts w:ascii="Arial" w:hAnsi="Arial" w:cs="Arial"/>
          <w:sz w:val="20"/>
        </w:rPr>
        <w:t xml:space="preserve">erms and </w:t>
      </w:r>
      <w:r w:rsidR="000204FD">
        <w:rPr>
          <w:rFonts w:ascii="Arial" w:hAnsi="Arial" w:cs="Arial"/>
          <w:sz w:val="20"/>
        </w:rPr>
        <w:t>C</w:t>
      </w:r>
      <w:r w:rsidRPr="000B3C12">
        <w:rPr>
          <w:rFonts w:ascii="Arial" w:hAnsi="Arial" w:cs="Arial"/>
          <w:sz w:val="20"/>
        </w:rPr>
        <w:t xml:space="preserve">onditions </w:t>
      </w:r>
      <w:r w:rsidR="000204FD">
        <w:rPr>
          <w:rFonts w:ascii="Arial" w:hAnsi="Arial" w:cs="Arial"/>
          <w:sz w:val="20"/>
        </w:rPr>
        <w:t xml:space="preserve">in relation to </w:t>
      </w:r>
      <w:r w:rsidRPr="000B3C12">
        <w:rPr>
          <w:rFonts w:ascii="Arial" w:hAnsi="Arial" w:cs="Arial"/>
          <w:sz w:val="20"/>
        </w:rPr>
        <w:t xml:space="preserve">Modern Slavery. This outlines the obligations of the supplier in contracting with the University. It extends to due diligence procedures being in place for sub-contractors to that supplier. It references the requirement for suppliers to comply with all applicable anti-slavery and human trafficking laws, statutes, regulations and codes (including the Modern Slavery Act 2015). The University reserves the right to terminate </w:t>
      </w:r>
      <w:r w:rsidR="004C50B3">
        <w:rPr>
          <w:rFonts w:ascii="Arial" w:hAnsi="Arial" w:cs="Arial"/>
          <w:sz w:val="20"/>
        </w:rPr>
        <w:t xml:space="preserve">and seek recompense for </w:t>
      </w:r>
      <w:r w:rsidRPr="000B3C12">
        <w:rPr>
          <w:rFonts w:ascii="Arial" w:hAnsi="Arial" w:cs="Arial"/>
          <w:sz w:val="20"/>
        </w:rPr>
        <w:t>any contract where the supplier is found to be in breach of the anti-slavery policy</w:t>
      </w:r>
      <w:r w:rsidR="004C50B3">
        <w:rPr>
          <w:rFonts w:ascii="Arial" w:hAnsi="Arial" w:cs="Arial"/>
          <w:sz w:val="20"/>
        </w:rPr>
        <w:t>.</w:t>
      </w:r>
    </w:p>
    <w:p w14:paraId="78DD51FC" w14:textId="77777777" w:rsidR="00204970" w:rsidRPr="000B3C12" w:rsidRDefault="00204970" w:rsidP="00E300DA">
      <w:pPr>
        <w:pStyle w:val="Heading1"/>
        <w:ind w:right="95"/>
      </w:pPr>
      <w:r w:rsidRPr="000B3C12">
        <w:t>Training and awareness</w:t>
      </w:r>
    </w:p>
    <w:p w14:paraId="3D607B78" w14:textId="65FB65B3" w:rsidR="00204970" w:rsidRPr="000204FD" w:rsidRDefault="00204970" w:rsidP="00E300DA">
      <w:pPr>
        <w:pStyle w:val="Bodyclause"/>
        <w:numPr>
          <w:ilvl w:val="0"/>
          <w:numId w:val="24"/>
        </w:numPr>
        <w:spacing w:after="0" w:line="240" w:lineRule="auto"/>
        <w:ind w:right="95"/>
        <w:rPr>
          <w:rFonts w:ascii="Arial" w:hAnsi="Arial" w:cs="Arial"/>
          <w:sz w:val="20"/>
        </w:rPr>
      </w:pPr>
      <w:r w:rsidRPr="000204FD">
        <w:rPr>
          <w:rFonts w:ascii="Arial" w:hAnsi="Arial" w:cs="Arial"/>
          <w:sz w:val="20"/>
        </w:rPr>
        <w:t>The University’s Procurement function commits to undertaking all relevant training and</w:t>
      </w:r>
      <w:r w:rsidR="000B3C12" w:rsidRPr="000204FD">
        <w:rPr>
          <w:rFonts w:ascii="Arial" w:hAnsi="Arial" w:cs="Arial"/>
          <w:sz w:val="20"/>
        </w:rPr>
        <w:t xml:space="preserve"> </w:t>
      </w:r>
      <w:r w:rsidRPr="000204FD">
        <w:rPr>
          <w:rFonts w:ascii="Arial" w:hAnsi="Arial" w:cs="Arial"/>
          <w:sz w:val="20"/>
        </w:rPr>
        <w:t xml:space="preserve">awareness sessions, including the Sustainable Procurement training under development by APUC. </w:t>
      </w:r>
      <w:bookmarkEnd w:id="0"/>
    </w:p>
    <w:p w14:paraId="396D7692" w14:textId="123CDC07" w:rsidR="00204970" w:rsidRPr="000204FD" w:rsidRDefault="00204970" w:rsidP="00E300DA">
      <w:pPr>
        <w:pStyle w:val="Bodyclause"/>
        <w:numPr>
          <w:ilvl w:val="0"/>
          <w:numId w:val="24"/>
        </w:numPr>
        <w:spacing w:after="0" w:line="240" w:lineRule="auto"/>
        <w:ind w:right="95"/>
        <w:rPr>
          <w:rFonts w:ascii="Arial" w:hAnsi="Arial" w:cs="Arial"/>
          <w:sz w:val="20"/>
        </w:rPr>
      </w:pPr>
      <w:r w:rsidRPr="000204FD">
        <w:rPr>
          <w:rFonts w:ascii="Arial" w:hAnsi="Arial" w:cs="Arial"/>
          <w:sz w:val="20"/>
        </w:rPr>
        <w:t xml:space="preserve">The Head of Procurement has engagement with the Police Scotland Detect and Deter section within the Safer Communities Unit to work with the University to deliver </w:t>
      </w:r>
      <w:r w:rsidRPr="000B3C12">
        <w:rPr>
          <w:rFonts w:ascii="Arial" w:hAnsi="Arial" w:cs="Arial"/>
          <w:sz w:val="20"/>
        </w:rPr>
        <w:t>awareness</w:t>
      </w:r>
      <w:r w:rsidRPr="000204FD">
        <w:rPr>
          <w:rFonts w:ascii="Arial" w:hAnsi="Arial" w:cs="Arial"/>
          <w:sz w:val="20"/>
        </w:rPr>
        <w:t xml:space="preserve"> sessions on identifying unusual and potentially criminal behaviour.</w:t>
      </w:r>
    </w:p>
    <w:p w14:paraId="376A9FEC" w14:textId="77777777" w:rsidR="00204970" w:rsidRPr="00566E87" w:rsidRDefault="00204970" w:rsidP="00204970">
      <w:pPr>
        <w:pStyle w:val="XExecution"/>
        <w:spacing w:before="120" w:line="240" w:lineRule="auto"/>
        <w:ind w:left="709" w:right="850"/>
        <w:jc w:val="both"/>
        <w:rPr>
          <w:rFonts w:ascii="Arial" w:hAnsi="Arial" w:cs="Arial"/>
          <w:color w:val="auto"/>
          <w:szCs w:val="22"/>
        </w:rPr>
      </w:pPr>
    </w:p>
    <w:p w14:paraId="0C67AC5B" w14:textId="40CCAE9C" w:rsidR="000204FD" w:rsidRDefault="000204FD" w:rsidP="00E300DA">
      <w:pPr>
        <w:pStyle w:val="XExecution"/>
        <w:spacing w:before="120" w:line="240" w:lineRule="auto"/>
        <w:ind w:left="709" w:right="95"/>
        <w:jc w:val="right"/>
        <w:rPr>
          <w:rFonts w:ascii="Arial" w:hAnsi="Arial" w:cs="Arial"/>
          <w:szCs w:val="22"/>
        </w:rPr>
      </w:pPr>
    </w:p>
    <w:p w14:paraId="07535C22" w14:textId="3B9E3BBB" w:rsidR="00E300DA" w:rsidRDefault="00E300DA" w:rsidP="00E300DA">
      <w:pPr>
        <w:pStyle w:val="XExecution"/>
        <w:spacing w:before="120" w:line="240" w:lineRule="auto"/>
        <w:ind w:left="709" w:right="95"/>
        <w:jc w:val="right"/>
        <w:rPr>
          <w:rFonts w:ascii="Arial" w:hAnsi="Arial" w:cs="Arial"/>
          <w:szCs w:val="22"/>
        </w:rPr>
      </w:pPr>
    </w:p>
    <w:p w14:paraId="40664B07" w14:textId="4A8738FD" w:rsidR="00E300DA" w:rsidRDefault="00E300DA" w:rsidP="00E300DA">
      <w:pPr>
        <w:pStyle w:val="XExecution"/>
        <w:spacing w:before="120" w:line="240" w:lineRule="auto"/>
        <w:ind w:left="709" w:right="95"/>
        <w:jc w:val="right"/>
        <w:rPr>
          <w:rFonts w:ascii="Arial" w:hAnsi="Arial" w:cs="Arial"/>
          <w:szCs w:val="22"/>
        </w:rPr>
      </w:pPr>
    </w:p>
    <w:p w14:paraId="40A211DC" w14:textId="77777777" w:rsidR="00E300DA" w:rsidRDefault="00E300DA" w:rsidP="00E300DA">
      <w:pPr>
        <w:pStyle w:val="XExecution"/>
        <w:spacing w:before="120" w:line="240" w:lineRule="auto"/>
        <w:ind w:left="709" w:right="95"/>
        <w:jc w:val="right"/>
        <w:rPr>
          <w:rFonts w:ascii="Arial" w:hAnsi="Arial" w:cs="Arial"/>
          <w:szCs w:val="22"/>
        </w:rPr>
      </w:pPr>
    </w:p>
    <w:p w14:paraId="15610A1B" w14:textId="77777777" w:rsidR="000204FD" w:rsidRDefault="000204FD" w:rsidP="00E300DA">
      <w:pPr>
        <w:pStyle w:val="XExecution"/>
        <w:spacing w:before="120" w:line="240" w:lineRule="auto"/>
        <w:ind w:left="709" w:right="95"/>
        <w:jc w:val="right"/>
        <w:rPr>
          <w:rFonts w:ascii="Arial" w:hAnsi="Arial" w:cs="Arial"/>
          <w:szCs w:val="22"/>
        </w:rPr>
      </w:pPr>
    </w:p>
    <w:p w14:paraId="3E7B9301" w14:textId="77777777" w:rsidR="000204FD" w:rsidRPr="000204FD" w:rsidRDefault="000204FD" w:rsidP="00E300DA">
      <w:pPr>
        <w:pStyle w:val="Bodyclause"/>
        <w:spacing w:before="0" w:after="0" w:line="240" w:lineRule="auto"/>
        <w:ind w:left="357" w:right="96"/>
        <w:jc w:val="right"/>
        <w:rPr>
          <w:rFonts w:ascii="Arial" w:hAnsi="Arial" w:cs="Arial"/>
          <w:sz w:val="20"/>
        </w:rPr>
      </w:pPr>
      <w:r w:rsidRPr="000204FD">
        <w:rPr>
          <w:rFonts w:ascii="Arial" w:hAnsi="Arial" w:cs="Arial"/>
          <w:sz w:val="20"/>
        </w:rPr>
        <w:t>Director of Finance</w:t>
      </w:r>
    </w:p>
    <w:p w14:paraId="68807AFA" w14:textId="78C3354D" w:rsidR="00020E4E" w:rsidRDefault="000204FD" w:rsidP="00E300DA">
      <w:pPr>
        <w:pStyle w:val="Bodyclause"/>
        <w:spacing w:before="0" w:after="0" w:line="240" w:lineRule="auto"/>
        <w:ind w:left="360" w:right="95"/>
        <w:jc w:val="right"/>
        <w:rPr>
          <w:rFonts w:ascii="Arial" w:hAnsi="Arial" w:cs="Arial"/>
          <w:sz w:val="20"/>
        </w:rPr>
      </w:pPr>
      <w:r>
        <w:rPr>
          <w:rFonts w:ascii="Arial" w:hAnsi="Arial" w:cs="Arial"/>
          <w:sz w:val="20"/>
        </w:rPr>
        <w:t>March 201</w:t>
      </w:r>
      <w:r w:rsidR="00B258A8">
        <w:rPr>
          <w:rFonts w:ascii="Arial" w:hAnsi="Arial" w:cs="Arial"/>
          <w:sz w:val="20"/>
        </w:rPr>
        <w:t>8</w:t>
      </w:r>
    </w:p>
    <w:p w14:paraId="73E0B19F" w14:textId="77777777" w:rsidR="00B258A8" w:rsidRPr="00B258A8" w:rsidRDefault="00B258A8" w:rsidP="00B258A8">
      <w:pPr>
        <w:pStyle w:val="Heading1"/>
      </w:pPr>
      <w:bookmarkStart w:id="1" w:name="_GoBack"/>
      <w:bookmarkEnd w:id="1"/>
    </w:p>
    <w:p w14:paraId="741DED5B" w14:textId="2F65BB7A" w:rsidR="00831D73" w:rsidRDefault="00831D73" w:rsidP="00E300DA">
      <w:pPr>
        <w:spacing w:after="0"/>
        <w:ind w:right="95"/>
        <w:rPr>
          <w:rFonts w:ascii="Arial" w:hAnsi="Arial" w:cs="Arial"/>
          <w:sz w:val="20"/>
          <w:szCs w:val="20"/>
        </w:rPr>
      </w:pPr>
    </w:p>
    <w:p w14:paraId="130F3BAF" w14:textId="77777777" w:rsidR="007F7938" w:rsidRDefault="007F7938" w:rsidP="007F7938">
      <w:pPr>
        <w:rPr>
          <w:rFonts w:ascii="Arial" w:hAnsi="Arial" w:cs="Arial"/>
          <w:color w:val="222222"/>
          <w:sz w:val="20"/>
          <w:szCs w:val="20"/>
        </w:rPr>
      </w:pPr>
    </w:p>
    <w:p w14:paraId="558D7650" w14:textId="55CF5F45" w:rsidR="007F7938" w:rsidRPr="00A64495" w:rsidRDefault="007F7938">
      <w:pPr>
        <w:rPr>
          <w:rFonts w:ascii="Arial" w:hAnsi="Arial" w:cs="Arial"/>
          <w:sz w:val="20"/>
          <w:szCs w:val="20"/>
        </w:rPr>
      </w:pPr>
    </w:p>
    <w:p w14:paraId="3E57213D" w14:textId="5A516CE3" w:rsidR="00831D73" w:rsidRDefault="00831D73">
      <w:pPr>
        <w:rPr>
          <w:rFonts w:ascii="Arial" w:eastAsiaTheme="majorEastAsia" w:hAnsi="Arial" w:cs="Arial"/>
          <w:color w:val="2E74B5" w:themeColor="accent1" w:themeShade="BF"/>
          <w:sz w:val="28"/>
          <w:szCs w:val="20"/>
        </w:rPr>
      </w:pPr>
    </w:p>
    <w:sectPr w:rsidR="00831D73" w:rsidSect="00020E4E">
      <w:headerReference w:type="default" r:id="rId15"/>
      <w:footerReference w:type="default" r:id="rId16"/>
      <w:pgSz w:w="11906" w:h="16838"/>
      <w:pgMar w:top="2127"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953F3" w14:textId="77777777" w:rsidR="00FD5661" w:rsidRDefault="00FD5661" w:rsidP="005B5424">
      <w:pPr>
        <w:spacing w:after="0"/>
      </w:pPr>
      <w:r>
        <w:separator/>
      </w:r>
    </w:p>
  </w:endnote>
  <w:endnote w:type="continuationSeparator" w:id="0">
    <w:p w14:paraId="29B4D539" w14:textId="77777777" w:rsidR="00FD5661" w:rsidRDefault="00FD5661" w:rsidP="005B54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78497"/>
      <w:docPartObj>
        <w:docPartGallery w:val="Page Numbers (Bottom of Page)"/>
        <w:docPartUnique/>
      </w:docPartObj>
    </w:sdtPr>
    <w:sdtEndPr/>
    <w:sdtContent>
      <w:sdt>
        <w:sdtPr>
          <w:id w:val="-2085903822"/>
          <w:docPartObj>
            <w:docPartGallery w:val="Page Numbers (Top of Page)"/>
            <w:docPartUnique/>
          </w:docPartObj>
        </w:sdtPr>
        <w:sdtEndPr/>
        <w:sdtContent>
          <w:p w14:paraId="6ED064DB" w14:textId="00D6C682" w:rsidR="00FD5661" w:rsidRDefault="00FD5661">
            <w:pPr>
              <w:pStyle w:val="Footer"/>
              <w:jc w:val="right"/>
            </w:pPr>
            <w:r w:rsidRPr="00E91B2E">
              <w:rPr>
                <w:rFonts w:ascii="Arial" w:hAnsi="Arial" w:cs="Arial"/>
                <w:sz w:val="16"/>
                <w:szCs w:val="20"/>
              </w:rPr>
              <w:t xml:space="preserve">Page </w:t>
            </w:r>
            <w:r w:rsidRPr="00E91B2E">
              <w:rPr>
                <w:rFonts w:ascii="Arial" w:hAnsi="Arial" w:cs="Arial"/>
                <w:b/>
                <w:bCs/>
                <w:sz w:val="16"/>
                <w:szCs w:val="20"/>
              </w:rPr>
              <w:fldChar w:fldCharType="begin"/>
            </w:r>
            <w:r w:rsidRPr="00E91B2E">
              <w:rPr>
                <w:rFonts w:ascii="Arial" w:hAnsi="Arial" w:cs="Arial"/>
                <w:b/>
                <w:bCs/>
                <w:sz w:val="16"/>
                <w:szCs w:val="20"/>
              </w:rPr>
              <w:instrText xml:space="preserve"> PAGE </w:instrText>
            </w:r>
            <w:r w:rsidRPr="00E91B2E">
              <w:rPr>
                <w:rFonts w:ascii="Arial" w:hAnsi="Arial" w:cs="Arial"/>
                <w:b/>
                <w:bCs/>
                <w:sz w:val="16"/>
                <w:szCs w:val="20"/>
              </w:rPr>
              <w:fldChar w:fldCharType="separate"/>
            </w:r>
            <w:r w:rsidR="00C77048">
              <w:rPr>
                <w:rFonts w:ascii="Arial" w:hAnsi="Arial" w:cs="Arial"/>
                <w:b/>
                <w:bCs/>
                <w:noProof/>
                <w:sz w:val="16"/>
                <w:szCs w:val="20"/>
              </w:rPr>
              <w:t>2</w:t>
            </w:r>
            <w:r w:rsidRPr="00E91B2E">
              <w:rPr>
                <w:rFonts w:ascii="Arial" w:hAnsi="Arial" w:cs="Arial"/>
                <w:b/>
                <w:bCs/>
                <w:sz w:val="16"/>
                <w:szCs w:val="20"/>
              </w:rPr>
              <w:fldChar w:fldCharType="end"/>
            </w:r>
            <w:r w:rsidRPr="00E91B2E">
              <w:rPr>
                <w:rFonts w:ascii="Arial" w:hAnsi="Arial" w:cs="Arial"/>
                <w:sz w:val="16"/>
                <w:szCs w:val="20"/>
              </w:rPr>
              <w:t xml:space="preserve"> of </w:t>
            </w:r>
            <w:r w:rsidRPr="00E91B2E">
              <w:rPr>
                <w:rFonts w:ascii="Arial" w:hAnsi="Arial" w:cs="Arial"/>
                <w:b/>
                <w:bCs/>
                <w:sz w:val="16"/>
                <w:szCs w:val="20"/>
              </w:rPr>
              <w:fldChar w:fldCharType="begin"/>
            </w:r>
            <w:r w:rsidRPr="00E91B2E">
              <w:rPr>
                <w:rFonts w:ascii="Arial" w:hAnsi="Arial" w:cs="Arial"/>
                <w:b/>
                <w:bCs/>
                <w:sz w:val="16"/>
                <w:szCs w:val="20"/>
              </w:rPr>
              <w:instrText xml:space="preserve"> NUMPAGES  </w:instrText>
            </w:r>
            <w:r w:rsidRPr="00E91B2E">
              <w:rPr>
                <w:rFonts w:ascii="Arial" w:hAnsi="Arial" w:cs="Arial"/>
                <w:b/>
                <w:bCs/>
                <w:sz w:val="16"/>
                <w:szCs w:val="20"/>
              </w:rPr>
              <w:fldChar w:fldCharType="separate"/>
            </w:r>
            <w:r w:rsidR="00C77048">
              <w:rPr>
                <w:rFonts w:ascii="Arial" w:hAnsi="Arial" w:cs="Arial"/>
                <w:b/>
                <w:bCs/>
                <w:noProof/>
                <w:sz w:val="16"/>
                <w:szCs w:val="20"/>
              </w:rPr>
              <w:t>3</w:t>
            </w:r>
            <w:r w:rsidRPr="00E91B2E">
              <w:rPr>
                <w:rFonts w:ascii="Arial" w:hAnsi="Arial" w:cs="Arial"/>
                <w:b/>
                <w:bCs/>
                <w:sz w:val="16"/>
                <w:szCs w:val="20"/>
              </w:rPr>
              <w:fldChar w:fldCharType="end"/>
            </w:r>
          </w:p>
        </w:sdtContent>
      </w:sdt>
    </w:sdtContent>
  </w:sdt>
  <w:p w14:paraId="064B6D96" w14:textId="77777777" w:rsidR="00FD5661" w:rsidRDefault="00FD5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EDC72" w14:textId="77777777" w:rsidR="00FD5661" w:rsidRDefault="00FD5661" w:rsidP="005B5424">
      <w:pPr>
        <w:spacing w:after="0"/>
      </w:pPr>
      <w:r>
        <w:separator/>
      </w:r>
    </w:p>
  </w:footnote>
  <w:footnote w:type="continuationSeparator" w:id="0">
    <w:p w14:paraId="63E3ED8B" w14:textId="77777777" w:rsidR="00FD5661" w:rsidRDefault="00FD5661" w:rsidP="005B54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37F51" w14:textId="4559EF6B" w:rsidR="00204970" w:rsidRPr="0020023C" w:rsidRDefault="000B3C12" w:rsidP="0020023C">
    <w:pPr>
      <w:pStyle w:val="Header"/>
      <w:spacing w:before="240"/>
      <w:jc w:val="both"/>
      <w:rPr>
        <w:rFonts w:ascii="Arial" w:hAnsi="Arial" w:cs="Arial"/>
        <w:color w:val="2E74B5" w:themeColor="accent1" w:themeShade="BF"/>
        <w:sz w:val="24"/>
      </w:rPr>
    </w:pPr>
    <w:r w:rsidRPr="0020023C">
      <w:rPr>
        <w:rFonts w:ascii="Arial" w:hAnsi="Arial" w:cs="Arial"/>
        <w:noProof/>
        <w:color w:val="2E74B5" w:themeColor="accent1" w:themeShade="BF"/>
        <w:sz w:val="24"/>
        <w:lang w:eastAsia="en-GB"/>
      </w:rPr>
      <w:drawing>
        <wp:anchor distT="0" distB="0" distL="114300" distR="114300" simplePos="0" relativeHeight="251659264" behindDoc="1" locked="0" layoutInCell="1" allowOverlap="1" wp14:anchorId="19554B97" wp14:editId="0A06A18A">
          <wp:simplePos x="0" y="0"/>
          <wp:positionH relativeFrom="column">
            <wp:posOffset>-405130</wp:posOffset>
          </wp:positionH>
          <wp:positionV relativeFrom="paragraph">
            <wp:posOffset>-260086</wp:posOffset>
          </wp:positionV>
          <wp:extent cx="3590925" cy="111442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e portrait.jpg"/>
                  <pic:cNvPicPr/>
                </pic:nvPicPr>
                <pic:blipFill rotWithShape="1">
                  <a:blip r:embed="rId1" cstate="print">
                    <a:extLst>
                      <a:ext uri="{28A0092B-C50C-407E-A947-70E740481C1C}">
                        <a14:useLocalDpi xmlns:a14="http://schemas.microsoft.com/office/drawing/2010/main" val="0"/>
                      </a:ext>
                    </a:extLst>
                  </a:blip>
                  <a:srcRect r="26347"/>
                  <a:stretch/>
                </pic:blipFill>
                <pic:spPr bwMode="auto">
                  <a:xfrm>
                    <a:off x="0" y="0"/>
                    <a:ext cx="3590925" cy="1114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4970" w:rsidRPr="0020023C">
      <w:rPr>
        <w:rFonts w:ascii="Arial" w:hAnsi="Arial" w:cs="Arial"/>
        <w:noProof/>
        <w:color w:val="2E74B5" w:themeColor="accent1" w:themeShade="BF"/>
        <w:sz w:val="24"/>
        <w:lang w:eastAsia="en-GB"/>
      </w:rPr>
      <w:drawing>
        <wp:anchor distT="0" distB="0" distL="114300" distR="114300" simplePos="0" relativeHeight="251661312" behindDoc="1" locked="0" layoutInCell="1" allowOverlap="1" wp14:anchorId="28BC643C" wp14:editId="59629BA7">
          <wp:simplePos x="0" y="0"/>
          <wp:positionH relativeFrom="column">
            <wp:posOffset>4552315</wp:posOffset>
          </wp:positionH>
          <wp:positionV relativeFrom="paragraph">
            <wp:posOffset>-257498</wp:posOffset>
          </wp:positionV>
          <wp:extent cx="1417320" cy="11144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e portrait.jpg"/>
                  <pic:cNvPicPr/>
                </pic:nvPicPr>
                <pic:blipFill rotWithShape="1">
                  <a:blip r:embed="rId1" cstate="print">
                    <a:extLst>
                      <a:ext uri="{28A0092B-C50C-407E-A947-70E740481C1C}">
                        <a14:useLocalDpi xmlns:a14="http://schemas.microsoft.com/office/drawing/2010/main" val="0"/>
                      </a:ext>
                    </a:extLst>
                  </a:blip>
                  <a:srcRect l="70917"/>
                  <a:stretch/>
                </pic:blipFill>
                <pic:spPr bwMode="auto">
                  <a:xfrm>
                    <a:off x="0" y="0"/>
                    <a:ext cx="1417320" cy="1114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4970" w:rsidRPr="0020023C">
      <w:rPr>
        <w:rFonts w:ascii="Arial" w:hAnsi="Arial" w:cs="Arial"/>
        <w:color w:val="2E74B5" w:themeColor="accent1" w:themeShade="BF"/>
        <w:sz w:val="24"/>
      </w:rPr>
      <w:t>Modern Slavery Act 2015</w:t>
    </w:r>
  </w:p>
  <w:p w14:paraId="1A9313C4" w14:textId="4F13FC87" w:rsidR="00020E4E" w:rsidRDefault="00204970" w:rsidP="00204970">
    <w:pPr>
      <w:pStyle w:val="Header"/>
      <w:jc w:val="both"/>
      <w:rPr>
        <w:rFonts w:ascii="Arial" w:hAnsi="Arial" w:cs="Arial"/>
        <w:b/>
        <w:sz w:val="24"/>
      </w:rPr>
    </w:pPr>
    <w:r w:rsidRPr="0020023C">
      <w:rPr>
        <w:rFonts w:ascii="Arial" w:hAnsi="Arial" w:cs="Arial"/>
        <w:color w:val="2E74B5" w:themeColor="accent1" w:themeShade="BF"/>
        <w:sz w:val="24"/>
      </w:rPr>
      <w:t xml:space="preserve">Modern slavery </w:t>
    </w:r>
    <w:r w:rsidR="0020023C">
      <w:rPr>
        <w:rFonts w:ascii="Arial" w:hAnsi="Arial" w:cs="Arial"/>
        <w:color w:val="2E74B5" w:themeColor="accent1" w:themeShade="BF"/>
        <w:sz w:val="24"/>
      </w:rPr>
      <w:t>and human trafficking statement</w:t>
    </w:r>
  </w:p>
  <w:p w14:paraId="751EF3AA" w14:textId="0C451543" w:rsidR="00FD5661" w:rsidRPr="00E91B2E" w:rsidRDefault="00FD5661" w:rsidP="00020E4E">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1E50"/>
    <w:multiLevelType w:val="hybridMultilevel"/>
    <w:tmpl w:val="42F2D1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E11C41"/>
    <w:multiLevelType w:val="hybridMultilevel"/>
    <w:tmpl w:val="1D968D8E"/>
    <w:lvl w:ilvl="0" w:tplc="8B0E3F3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B66D7"/>
    <w:multiLevelType w:val="hybridMultilevel"/>
    <w:tmpl w:val="2AE4D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DA41A7"/>
    <w:multiLevelType w:val="hybridMultilevel"/>
    <w:tmpl w:val="CCBE0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A4956"/>
    <w:multiLevelType w:val="hybridMultilevel"/>
    <w:tmpl w:val="4A24C80E"/>
    <w:lvl w:ilvl="0" w:tplc="3A148DDC">
      <w:start w:val="1"/>
      <w:numFmt w:val="bullet"/>
      <w:lvlText w:val="•"/>
      <w:lvlJc w:val="left"/>
      <w:pPr>
        <w:tabs>
          <w:tab w:val="num" w:pos="720"/>
        </w:tabs>
        <w:ind w:left="720" w:hanging="360"/>
      </w:pPr>
      <w:rPr>
        <w:rFonts w:ascii="Times New Roman" w:hAnsi="Times New Roman" w:hint="default"/>
      </w:rPr>
    </w:lvl>
    <w:lvl w:ilvl="1" w:tplc="D4BCB246" w:tentative="1">
      <w:start w:val="1"/>
      <w:numFmt w:val="bullet"/>
      <w:lvlText w:val="•"/>
      <w:lvlJc w:val="left"/>
      <w:pPr>
        <w:tabs>
          <w:tab w:val="num" w:pos="1440"/>
        </w:tabs>
        <w:ind w:left="1440" w:hanging="360"/>
      </w:pPr>
      <w:rPr>
        <w:rFonts w:ascii="Times New Roman" w:hAnsi="Times New Roman" w:hint="default"/>
      </w:rPr>
    </w:lvl>
    <w:lvl w:ilvl="2" w:tplc="A0F0BED2" w:tentative="1">
      <w:start w:val="1"/>
      <w:numFmt w:val="bullet"/>
      <w:lvlText w:val="•"/>
      <w:lvlJc w:val="left"/>
      <w:pPr>
        <w:tabs>
          <w:tab w:val="num" w:pos="2160"/>
        </w:tabs>
        <w:ind w:left="2160" w:hanging="360"/>
      </w:pPr>
      <w:rPr>
        <w:rFonts w:ascii="Times New Roman" w:hAnsi="Times New Roman" w:hint="default"/>
      </w:rPr>
    </w:lvl>
    <w:lvl w:ilvl="3" w:tplc="04A8087C" w:tentative="1">
      <w:start w:val="1"/>
      <w:numFmt w:val="bullet"/>
      <w:lvlText w:val="•"/>
      <w:lvlJc w:val="left"/>
      <w:pPr>
        <w:tabs>
          <w:tab w:val="num" w:pos="2880"/>
        </w:tabs>
        <w:ind w:left="2880" w:hanging="360"/>
      </w:pPr>
      <w:rPr>
        <w:rFonts w:ascii="Times New Roman" w:hAnsi="Times New Roman" w:hint="default"/>
      </w:rPr>
    </w:lvl>
    <w:lvl w:ilvl="4" w:tplc="C6761190" w:tentative="1">
      <w:start w:val="1"/>
      <w:numFmt w:val="bullet"/>
      <w:lvlText w:val="•"/>
      <w:lvlJc w:val="left"/>
      <w:pPr>
        <w:tabs>
          <w:tab w:val="num" w:pos="3600"/>
        </w:tabs>
        <w:ind w:left="3600" w:hanging="360"/>
      </w:pPr>
      <w:rPr>
        <w:rFonts w:ascii="Times New Roman" w:hAnsi="Times New Roman" w:hint="default"/>
      </w:rPr>
    </w:lvl>
    <w:lvl w:ilvl="5" w:tplc="44D4F8F0" w:tentative="1">
      <w:start w:val="1"/>
      <w:numFmt w:val="bullet"/>
      <w:lvlText w:val="•"/>
      <w:lvlJc w:val="left"/>
      <w:pPr>
        <w:tabs>
          <w:tab w:val="num" w:pos="4320"/>
        </w:tabs>
        <w:ind w:left="4320" w:hanging="360"/>
      </w:pPr>
      <w:rPr>
        <w:rFonts w:ascii="Times New Roman" w:hAnsi="Times New Roman" w:hint="default"/>
      </w:rPr>
    </w:lvl>
    <w:lvl w:ilvl="6" w:tplc="D07EEEF4" w:tentative="1">
      <w:start w:val="1"/>
      <w:numFmt w:val="bullet"/>
      <w:lvlText w:val="•"/>
      <w:lvlJc w:val="left"/>
      <w:pPr>
        <w:tabs>
          <w:tab w:val="num" w:pos="5040"/>
        </w:tabs>
        <w:ind w:left="5040" w:hanging="360"/>
      </w:pPr>
      <w:rPr>
        <w:rFonts w:ascii="Times New Roman" w:hAnsi="Times New Roman" w:hint="default"/>
      </w:rPr>
    </w:lvl>
    <w:lvl w:ilvl="7" w:tplc="C16CF726" w:tentative="1">
      <w:start w:val="1"/>
      <w:numFmt w:val="bullet"/>
      <w:lvlText w:val="•"/>
      <w:lvlJc w:val="left"/>
      <w:pPr>
        <w:tabs>
          <w:tab w:val="num" w:pos="5760"/>
        </w:tabs>
        <w:ind w:left="5760" w:hanging="360"/>
      </w:pPr>
      <w:rPr>
        <w:rFonts w:ascii="Times New Roman" w:hAnsi="Times New Roman" w:hint="default"/>
      </w:rPr>
    </w:lvl>
    <w:lvl w:ilvl="8" w:tplc="F216CBF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16D2C04"/>
    <w:multiLevelType w:val="hybridMultilevel"/>
    <w:tmpl w:val="82BE40D2"/>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12AD210D"/>
    <w:multiLevelType w:val="hybridMultilevel"/>
    <w:tmpl w:val="73E20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50292C"/>
    <w:multiLevelType w:val="hybridMultilevel"/>
    <w:tmpl w:val="906AC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F35B5"/>
    <w:multiLevelType w:val="hybridMultilevel"/>
    <w:tmpl w:val="78B8BBA4"/>
    <w:lvl w:ilvl="0" w:tplc="59522D76">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 w15:restartNumberingAfterBreak="0">
    <w:nsid w:val="206B6717"/>
    <w:multiLevelType w:val="hybridMultilevel"/>
    <w:tmpl w:val="3C7CAC38"/>
    <w:lvl w:ilvl="0" w:tplc="08090001">
      <w:start w:val="1"/>
      <w:numFmt w:val="bullet"/>
      <w:lvlText w:val=""/>
      <w:lvlJc w:val="left"/>
      <w:pPr>
        <w:tabs>
          <w:tab w:val="num" w:pos="720"/>
        </w:tabs>
        <w:ind w:left="720" w:hanging="360"/>
      </w:pPr>
      <w:rPr>
        <w:rFonts w:ascii="Symbol" w:hAnsi="Symbol" w:hint="default"/>
      </w:rPr>
    </w:lvl>
    <w:lvl w:ilvl="1" w:tplc="D4BCB246" w:tentative="1">
      <w:start w:val="1"/>
      <w:numFmt w:val="bullet"/>
      <w:lvlText w:val="•"/>
      <w:lvlJc w:val="left"/>
      <w:pPr>
        <w:tabs>
          <w:tab w:val="num" w:pos="1440"/>
        </w:tabs>
        <w:ind w:left="1440" w:hanging="360"/>
      </w:pPr>
      <w:rPr>
        <w:rFonts w:ascii="Times New Roman" w:hAnsi="Times New Roman" w:hint="default"/>
      </w:rPr>
    </w:lvl>
    <w:lvl w:ilvl="2" w:tplc="A0F0BED2" w:tentative="1">
      <w:start w:val="1"/>
      <w:numFmt w:val="bullet"/>
      <w:lvlText w:val="•"/>
      <w:lvlJc w:val="left"/>
      <w:pPr>
        <w:tabs>
          <w:tab w:val="num" w:pos="2160"/>
        </w:tabs>
        <w:ind w:left="2160" w:hanging="360"/>
      </w:pPr>
      <w:rPr>
        <w:rFonts w:ascii="Times New Roman" w:hAnsi="Times New Roman" w:hint="default"/>
      </w:rPr>
    </w:lvl>
    <w:lvl w:ilvl="3" w:tplc="04A8087C" w:tentative="1">
      <w:start w:val="1"/>
      <w:numFmt w:val="bullet"/>
      <w:lvlText w:val="•"/>
      <w:lvlJc w:val="left"/>
      <w:pPr>
        <w:tabs>
          <w:tab w:val="num" w:pos="2880"/>
        </w:tabs>
        <w:ind w:left="2880" w:hanging="360"/>
      </w:pPr>
      <w:rPr>
        <w:rFonts w:ascii="Times New Roman" w:hAnsi="Times New Roman" w:hint="default"/>
      </w:rPr>
    </w:lvl>
    <w:lvl w:ilvl="4" w:tplc="C6761190" w:tentative="1">
      <w:start w:val="1"/>
      <w:numFmt w:val="bullet"/>
      <w:lvlText w:val="•"/>
      <w:lvlJc w:val="left"/>
      <w:pPr>
        <w:tabs>
          <w:tab w:val="num" w:pos="3600"/>
        </w:tabs>
        <w:ind w:left="3600" w:hanging="360"/>
      </w:pPr>
      <w:rPr>
        <w:rFonts w:ascii="Times New Roman" w:hAnsi="Times New Roman" w:hint="default"/>
      </w:rPr>
    </w:lvl>
    <w:lvl w:ilvl="5" w:tplc="44D4F8F0" w:tentative="1">
      <w:start w:val="1"/>
      <w:numFmt w:val="bullet"/>
      <w:lvlText w:val="•"/>
      <w:lvlJc w:val="left"/>
      <w:pPr>
        <w:tabs>
          <w:tab w:val="num" w:pos="4320"/>
        </w:tabs>
        <w:ind w:left="4320" w:hanging="360"/>
      </w:pPr>
      <w:rPr>
        <w:rFonts w:ascii="Times New Roman" w:hAnsi="Times New Roman" w:hint="default"/>
      </w:rPr>
    </w:lvl>
    <w:lvl w:ilvl="6" w:tplc="D07EEEF4" w:tentative="1">
      <w:start w:val="1"/>
      <w:numFmt w:val="bullet"/>
      <w:lvlText w:val="•"/>
      <w:lvlJc w:val="left"/>
      <w:pPr>
        <w:tabs>
          <w:tab w:val="num" w:pos="5040"/>
        </w:tabs>
        <w:ind w:left="5040" w:hanging="360"/>
      </w:pPr>
      <w:rPr>
        <w:rFonts w:ascii="Times New Roman" w:hAnsi="Times New Roman" w:hint="default"/>
      </w:rPr>
    </w:lvl>
    <w:lvl w:ilvl="7" w:tplc="C16CF726" w:tentative="1">
      <w:start w:val="1"/>
      <w:numFmt w:val="bullet"/>
      <w:lvlText w:val="•"/>
      <w:lvlJc w:val="left"/>
      <w:pPr>
        <w:tabs>
          <w:tab w:val="num" w:pos="5760"/>
        </w:tabs>
        <w:ind w:left="5760" w:hanging="360"/>
      </w:pPr>
      <w:rPr>
        <w:rFonts w:ascii="Times New Roman" w:hAnsi="Times New Roman" w:hint="default"/>
      </w:rPr>
    </w:lvl>
    <w:lvl w:ilvl="8" w:tplc="F216CBF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0B31BE3"/>
    <w:multiLevelType w:val="hybridMultilevel"/>
    <w:tmpl w:val="FE105CC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6BC45E1"/>
    <w:multiLevelType w:val="hybridMultilevel"/>
    <w:tmpl w:val="051659E0"/>
    <w:lvl w:ilvl="0" w:tplc="C2304C6A">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26F66B5C"/>
    <w:multiLevelType w:val="hybridMultilevel"/>
    <w:tmpl w:val="073AB6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6E66D5"/>
    <w:multiLevelType w:val="hybridMultilevel"/>
    <w:tmpl w:val="723CC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3D6ADC"/>
    <w:multiLevelType w:val="hybridMultilevel"/>
    <w:tmpl w:val="9C3C10B8"/>
    <w:lvl w:ilvl="0" w:tplc="8B0E3F3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A17AD2"/>
    <w:multiLevelType w:val="hybridMultilevel"/>
    <w:tmpl w:val="8F16B980"/>
    <w:lvl w:ilvl="0" w:tplc="5F8619EA">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9B688B"/>
    <w:multiLevelType w:val="hybridMultilevel"/>
    <w:tmpl w:val="D2C67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991207"/>
    <w:multiLevelType w:val="hybridMultilevel"/>
    <w:tmpl w:val="B0FAEB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89710E"/>
    <w:multiLevelType w:val="hybridMultilevel"/>
    <w:tmpl w:val="FA9243FC"/>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9" w15:restartNumberingAfterBreak="0">
    <w:nsid w:val="41947D9C"/>
    <w:multiLevelType w:val="hybridMultilevel"/>
    <w:tmpl w:val="1CF8B340"/>
    <w:lvl w:ilvl="0" w:tplc="0D6C4AB6">
      <w:start w:val="1"/>
      <w:numFmt w:val="bullet"/>
      <w:lvlText w:val="•"/>
      <w:lvlJc w:val="left"/>
      <w:pPr>
        <w:tabs>
          <w:tab w:val="num" w:pos="720"/>
        </w:tabs>
        <w:ind w:left="720" w:hanging="360"/>
      </w:pPr>
      <w:rPr>
        <w:rFonts w:ascii="Times New Roman" w:hAnsi="Times New Roman" w:hint="default"/>
      </w:rPr>
    </w:lvl>
    <w:lvl w:ilvl="1" w:tplc="7898C494" w:tentative="1">
      <w:start w:val="1"/>
      <w:numFmt w:val="bullet"/>
      <w:lvlText w:val="•"/>
      <w:lvlJc w:val="left"/>
      <w:pPr>
        <w:tabs>
          <w:tab w:val="num" w:pos="1440"/>
        </w:tabs>
        <w:ind w:left="1440" w:hanging="360"/>
      </w:pPr>
      <w:rPr>
        <w:rFonts w:ascii="Times New Roman" w:hAnsi="Times New Roman" w:hint="default"/>
      </w:rPr>
    </w:lvl>
    <w:lvl w:ilvl="2" w:tplc="0838ABDA" w:tentative="1">
      <w:start w:val="1"/>
      <w:numFmt w:val="bullet"/>
      <w:lvlText w:val="•"/>
      <w:lvlJc w:val="left"/>
      <w:pPr>
        <w:tabs>
          <w:tab w:val="num" w:pos="2160"/>
        </w:tabs>
        <w:ind w:left="2160" w:hanging="360"/>
      </w:pPr>
      <w:rPr>
        <w:rFonts w:ascii="Times New Roman" w:hAnsi="Times New Roman" w:hint="default"/>
      </w:rPr>
    </w:lvl>
    <w:lvl w:ilvl="3" w:tplc="3B32376C" w:tentative="1">
      <w:start w:val="1"/>
      <w:numFmt w:val="bullet"/>
      <w:lvlText w:val="•"/>
      <w:lvlJc w:val="left"/>
      <w:pPr>
        <w:tabs>
          <w:tab w:val="num" w:pos="2880"/>
        </w:tabs>
        <w:ind w:left="2880" w:hanging="360"/>
      </w:pPr>
      <w:rPr>
        <w:rFonts w:ascii="Times New Roman" w:hAnsi="Times New Roman" w:hint="default"/>
      </w:rPr>
    </w:lvl>
    <w:lvl w:ilvl="4" w:tplc="73F4BC0A" w:tentative="1">
      <w:start w:val="1"/>
      <w:numFmt w:val="bullet"/>
      <w:lvlText w:val="•"/>
      <w:lvlJc w:val="left"/>
      <w:pPr>
        <w:tabs>
          <w:tab w:val="num" w:pos="3600"/>
        </w:tabs>
        <w:ind w:left="3600" w:hanging="360"/>
      </w:pPr>
      <w:rPr>
        <w:rFonts w:ascii="Times New Roman" w:hAnsi="Times New Roman" w:hint="default"/>
      </w:rPr>
    </w:lvl>
    <w:lvl w:ilvl="5" w:tplc="85D816E0" w:tentative="1">
      <w:start w:val="1"/>
      <w:numFmt w:val="bullet"/>
      <w:lvlText w:val="•"/>
      <w:lvlJc w:val="left"/>
      <w:pPr>
        <w:tabs>
          <w:tab w:val="num" w:pos="4320"/>
        </w:tabs>
        <w:ind w:left="4320" w:hanging="360"/>
      </w:pPr>
      <w:rPr>
        <w:rFonts w:ascii="Times New Roman" w:hAnsi="Times New Roman" w:hint="default"/>
      </w:rPr>
    </w:lvl>
    <w:lvl w:ilvl="6" w:tplc="02B074D0" w:tentative="1">
      <w:start w:val="1"/>
      <w:numFmt w:val="bullet"/>
      <w:lvlText w:val="•"/>
      <w:lvlJc w:val="left"/>
      <w:pPr>
        <w:tabs>
          <w:tab w:val="num" w:pos="5040"/>
        </w:tabs>
        <w:ind w:left="5040" w:hanging="360"/>
      </w:pPr>
      <w:rPr>
        <w:rFonts w:ascii="Times New Roman" w:hAnsi="Times New Roman" w:hint="default"/>
      </w:rPr>
    </w:lvl>
    <w:lvl w:ilvl="7" w:tplc="E494821A" w:tentative="1">
      <w:start w:val="1"/>
      <w:numFmt w:val="bullet"/>
      <w:lvlText w:val="•"/>
      <w:lvlJc w:val="left"/>
      <w:pPr>
        <w:tabs>
          <w:tab w:val="num" w:pos="5760"/>
        </w:tabs>
        <w:ind w:left="5760" w:hanging="360"/>
      </w:pPr>
      <w:rPr>
        <w:rFonts w:ascii="Times New Roman" w:hAnsi="Times New Roman" w:hint="default"/>
      </w:rPr>
    </w:lvl>
    <w:lvl w:ilvl="8" w:tplc="B518FD9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9F37E6E"/>
    <w:multiLevelType w:val="hybridMultilevel"/>
    <w:tmpl w:val="C22A51B4"/>
    <w:lvl w:ilvl="0" w:tplc="8B0E3F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036897"/>
    <w:multiLevelType w:val="hybridMultilevel"/>
    <w:tmpl w:val="B6C2D2E0"/>
    <w:lvl w:ilvl="0" w:tplc="FDAAED72">
      <w:numFmt w:val="bullet"/>
      <w:lvlText w:val="-"/>
      <w:lvlJc w:val="left"/>
      <w:pPr>
        <w:ind w:left="405" w:hanging="360"/>
      </w:pPr>
      <w:rPr>
        <w:rFonts w:ascii="Calibri" w:eastAsiaTheme="minorHAnsi" w:hAnsi="Calibri" w:cstheme="minorBidi" w:hint="default"/>
      </w:rPr>
    </w:lvl>
    <w:lvl w:ilvl="1" w:tplc="08090003">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2" w15:restartNumberingAfterBreak="0">
    <w:nsid w:val="5F464376"/>
    <w:multiLevelType w:val="hybridMultilevel"/>
    <w:tmpl w:val="A2704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B2764F"/>
    <w:multiLevelType w:val="hybridMultilevel"/>
    <w:tmpl w:val="FA0E7EA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68194BAF"/>
    <w:multiLevelType w:val="hybridMultilevel"/>
    <w:tmpl w:val="311EBAAC"/>
    <w:lvl w:ilvl="0" w:tplc="EA42660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A94799"/>
    <w:multiLevelType w:val="hybridMultilevel"/>
    <w:tmpl w:val="B02AB43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89D653C"/>
    <w:multiLevelType w:val="hybridMultilevel"/>
    <w:tmpl w:val="15D60306"/>
    <w:lvl w:ilvl="0" w:tplc="8B0E3F3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22"/>
  </w:num>
  <w:num w:numId="4">
    <w:abstractNumId w:val="3"/>
  </w:num>
  <w:num w:numId="5">
    <w:abstractNumId w:val="24"/>
  </w:num>
  <w:num w:numId="6">
    <w:abstractNumId w:val="17"/>
  </w:num>
  <w:num w:numId="7">
    <w:abstractNumId w:val="4"/>
  </w:num>
  <w:num w:numId="8">
    <w:abstractNumId w:val="9"/>
  </w:num>
  <w:num w:numId="9">
    <w:abstractNumId w:val="26"/>
  </w:num>
  <w:num w:numId="10">
    <w:abstractNumId w:val="18"/>
  </w:num>
  <w:num w:numId="11">
    <w:abstractNumId w:val="2"/>
  </w:num>
  <w:num w:numId="12">
    <w:abstractNumId w:val="1"/>
  </w:num>
  <w:num w:numId="13">
    <w:abstractNumId w:val="10"/>
  </w:num>
  <w:num w:numId="14">
    <w:abstractNumId w:val="19"/>
  </w:num>
  <w:num w:numId="15">
    <w:abstractNumId w:val="13"/>
  </w:num>
  <w:num w:numId="16">
    <w:abstractNumId w:val="25"/>
  </w:num>
  <w:num w:numId="17">
    <w:abstractNumId w:val="0"/>
  </w:num>
  <w:num w:numId="18">
    <w:abstractNumId w:val="7"/>
  </w:num>
  <w:num w:numId="19">
    <w:abstractNumId w:val="6"/>
  </w:num>
  <w:num w:numId="20">
    <w:abstractNumId w:val="15"/>
  </w:num>
  <w:num w:numId="21">
    <w:abstractNumId w:val="21"/>
  </w:num>
  <w:num w:numId="22">
    <w:abstractNumId w:val="8"/>
  </w:num>
  <w:num w:numId="23">
    <w:abstractNumId w:val="16"/>
  </w:num>
  <w:num w:numId="24">
    <w:abstractNumId w:val="12"/>
  </w:num>
  <w:num w:numId="25">
    <w:abstractNumId w:val="5"/>
  </w:num>
  <w:num w:numId="26">
    <w:abstractNumId w:val="2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62F"/>
    <w:rsid w:val="000011AB"/>
    <w:rsid w:val="000027B6"/>
    <w:rsid w:val="000066F9"/>
    <w:rsid w:val="0001115F"/>
    <w:rsid w:val="000204FD"/>
    <w:rsid w:val="00020E4E"/>
    <w:rsid w:val="0003097A"/>
    <w:rsid w:val="00031E8B"/>
    <w:rsid w:val="00034C3D"/>
    <w:rsid w:val="00037651"/>
    <w:rsid w:val="00041674"/>
    <w:rsid w:val="000434B1"/>
    <w:rsid w:val="00046986"/>
    <w:rsid w:val="00047AB0"/>
    <w:rsid w:val="00053C3F"/>
    <w:rsid w:val="00062A74"/>
    <w:rsid w:val="000704F4"/>
    <w:rsid w:val="0007595A"/>
    <w:rsid w:val="000867D7"/>
    <w:rsid w:val="00086E7C"/>
    <w:rsid w:val="00091B96"/>
    <w:rsid w:val="00097C32"/>
    <w:rsid w:val="000A6047"/>
    <w:rsid w:val="000B123E"/>
    <w:rsid w:val="000B3C12"/>
    <w:rsid w:val="000C5FBE"/>
    <w:rsid w:val="000D040D"/>
    <w:rsid w:val="000D1C52"/>
    <w:rsid w:val="000E0D4F"/>
    <w:rsid w:val="000E33A8"/>
    <w:rsid w:val="000E5A3D"/>
    <w:rsid w:val="000F02A0"/>
    <w:rsid w:val="000F7F72"/>
    <w:rsid w:val="0011165C"/>
    <w:rsid w:val="00113BE5"/>
    <w:rsid w:val="00115B92"/>
    <w:rsid w:val="00116201"/>
    <w:rsid w:val="00122AC9"/>
    <w:rsid w:val="00126607"/>
    <w:rsid w:val="00136E52"/>
    <w:rsid w:val="00154E0A"/>
    <w:rsid w:val="00160CEC"/>
    <w:rsid w:val="00177CA9"/>
    <w:rsid w:val="0018792D"/>
    <w:rsid w:val="001C188A"/>
    <w:rsid w:val="001C263A"/>
    <w:rsid w:val="001C7903"/>
    <w:rsid w:val="001C7A52"/>
    <w:rsid w:val="001D3D81"/>
    <w:rsid w:val="001E6B8C"/>
    <w:rsid w:val="001F0305"/>
    <w:rsid w:val="001F5AA4"/>
    <w:rsid w:val="001F6E3D"/>
    <w:rsid w:val="0020023C"/>
    <w:rsid w:val="0020432E"/>
    <w:rsid w:val="00204970"/>
    <w:rsid w:val="002054C7"/>
    <w:rsid w:val="00214D72"/>
    <w:rsid w:val="00215652"/>
    <w:rsid w:val="00217876"/>
    <w:rsid w:val="00217AA5"/>
    <w:rsid w:val="00230144"/>
    <w:rsid w:val="00233FFE"/>
    <w:rsid w:val="00240C09"/>
    <w:rsid w:val="00243ADA"/>
    <w:rsid w:val="002507F8"/>
    <w:rsid w:val="002529EE"/>
    <w:rsid w:val="002552F9"/>
    <w:rsid w:val="00255B8C"/>
    <w:rsid w:val="002709CA"/>
    <w:rsid w:val="00280408"/>
    <w:rsid w:val="00285BA1"/>
    <w:rsid w:val="00290C0A"/>
    <w:rsid w:val="00292974"/>
    <w:rsid w:val="002938B6"/>
    <w:rsid w:val="002A6B1D"/>
    <w:rsid w:val="002A7A4B"/>
    <w:rsid w:val="002D2DD3"/>
    <w:rsid w:val="002E22D6"/>
    <w:rsid w:val="0030796A"/>
    <w:rsid w:val="0031000F"/>
    <w:rsid w:val="00320B3F"/>
    <w:rsid w:val="00323357"/>
    <w:rsid w:val="003237CE"/>
    <w:rsid w:val="003243D2"/>
    <w:rsid w:val="00325CF7"/>
    <w:rsid w:val="00327663"/>
    <w:rsid w:val="00334568"/>
    <w:rsid w:val="003350E3"/>
    <w:rsid w:val="00343244"/>
    <w:rsid w:val="0038791B"/>
    <w:rsid w:val="00387D8D"/>
    <w:rsid w:val="00390C81"/>
    <w:rsid w:val="003A0ABE"/>
    <w:rsid w:val="003B0D47"/>
    <w:rsid w:val="003B0ED4"/>
    <w:rsid w:val="003B2DBB"/>
    <w:rsid w:val="003C1505"/>
    <w:rsid w:val="003D3223"/>
    <w:rsid w:val="003F1962"/>
    <w:rsid w:val="003F198B"/>
    <w:rsid w:val="003F2FD1"/>
    <w:rsid w:val="003F36D4"/>
    <w:rsid w:val="003F38F7"/>
    <w:rsid w:val="003F5E03"/>
    <w:rsid w:val="003F6C01"/>
    <w:rsid w:val="00415162"/>
    <w:rsid w:val="00415D47"/>
    <w:rsid w:val="00420415"/>
    <w:rsid w:val="00420B09"/>
    <w:rsid w:val="004226F6"/>
    <w:rsid w:val="00427116"/>
    <w:rsid w:val="00431A2D"/>
    <w:rsid w:val="00437EEA"/>
    <w:rsid w:val="004422F7"/>
    <w:rsid w:val="00455E0E"/>
    <w:rsid w:val="0045701A"/>
    <w:rsid w:val="004624CE"/>
    <w:rsid w:val="004634DC"/>
    <w:rsid w:val="004645E1"/>
    <w:rsid w:val="00465B8C"/>
    <w:rsid w:val="00470329"/>
    <w:rsid w:val="004712EF"/>
    <w:rsid w:val="00477397"/>
    <w:rsid w:val="00477E51"/>
    <w:rsid w:val="004839C1"/>
    <w:rsid w:val="0048510F"/>
    <w:rsid w:val="0048576B"/>
    <w:rsid w:val="00486287"/>
    <w:rsid w:val="004923DF"/>
    <w:rsid w:val="00495BAE"/>
    <w:rsid w:val="00496461"/>
    <w:rsid w:val="004967EA"/>
    <w:rsid w:val="004B0242"/>
    <w:rsid w:val="004B226F"/>
    <w:rsid w:val="004B3F9A"/>
    <w:rsid w:val="004B6AE7"/>
    <w:rsid w:val="004C134C"/>
    <w:rsid w:val="004C50B3"/>
    <w:rsid w:val="004C761E"/>
    <w:rsid w:val="004D58AB"/>
    <w:rsid w:val="004E31A5"/>
    <w:rsid w:val="00504B95"/>
    <w:rsid w:val="0051142B"/>
    <w:rsid w:val="00532560"/>
    <w:rsid w:val="00536EC2"/>
    <w:rsid w:val="005409C5"/>
    <w:rsid w:val="00541EBD"/>
    <w:rsid w:val="005444CD"/>
    <w:rsid w:val="00547CBB"/>
    <w:rsid w:val="00550A20"/>
    <w:rsid w:val="00560801"/>
    <w:rsid w:val="00560A17"/>
    <w:rsid w:val="00565841"/>
    <w:rsid w:val="005846AC"/>
    <w:rsid w:val="005900D0"/>
    <w:rsid w:val="0059504B"/>
    <w:rsid w:val="005A60CB"/>
    <w:rsid w:val="005B08CB"/>
    <w:rsid w:val="005B258F"/>
    <w:rsid w:val="005B5424"/>
    <w:rsid w:val="005B7FF0"/>
    <w:rsid w:val="005D227B"/>
    <w:rsid w:val="005E0B1F"/>
    <w:rsid w:val="005E548B"/>
    <w:rsid w:val="005F17CA"/>
    <w:rsid w:val="005F720B"/>
    <w:rsid w:val="0060320C"/>
    <w:rsid w:val="0060345F"/>
    <w:rsid w:val="006044C1"/>
    <w:rsid w:val="00606EE6"/>
    <w:rsid w:val="0063221F"/>
    <w:rsid w:val="00634418"/>
    <w:rsid w:val="00642058"/>
    <w:rsid w:val="006454D3"/>
    <w:rsid w:val="00653D7F"/>
    <w:rsid w:val="006553AF"/>
    <w:rsid w:val="00662BCF"/>
    <w:rsid w:val="00670C18"/>
    <w:rsid w:val="0069090A"/>
    <w:rsid w:val="006922C0"/>
    <w:rsid w:val="00695426"/>
    <w:rsid w:val="006A1D74"/>
    <w:rsid w:val="006D731B"/>
    <w:rsid w:val="006E32C1"/>
    <w:rsid w:val="006F5D62"/>
    <w:rsid w:val="00700B51"/>
    <w:rsid w:val="00720A57"/>
    <w:rsid w:val="007263E3"/>
    <w:rsid w:val="0073321A"/>
    <w:rsid w:val="00737679"/>
    <w:rsid w:val="00740A64"/>
    <w:rsid w:val="007451B8"/>
    <w:rsid w:val="007509C9"/>
    <w:rsid w:val="00756773"/>
    <w:rsid w:val="00757716"/>
    <w:rsid w:val="007670AA"/>
    <w:rsid w:val="00770D81"/>
    <w:rsid w:val="0078262F"/>
    <w:rsid w:val="00795776"/>
    <w:rsid w:val="007B32A5"/>
    <w:rsid w:val="007C13DE"/>
    <w:rsid w:val="007C2440"/>
    <w:rsid w:val="007D13A4"/>
    <w:rsid w:val="007D6C9D"/>
    <w:rsid w:val="007E1143"/>
    <w:rsid w:val="007E360D"/>
    <w:rsid w:val="007F663B"/>
    <w:rsid w:val="007F7938"/>
    <w:rsid w:val="0080047D"/>
    <w:rsid w:val="00800838"/>
    <w:rsid w:val="00816E01"/>
    <w:rsid w:val="00831D73"/>
    <w:rsid w:val="00833989"/>
    <w:rsid w:val="00834F37"/>
    <w:rsid w:val="00842353"/>
    <w:rsid w:val="00844B29"/>
    <w:rsid w:val="00846178"/>
    <w:rsid w:val="00853887"/>
    <w:rsid w:val="008706F8"/>
    <w:rsid w:val="008873E1"/>
    <w:rsid w:val="00891105"/>
    <w:rsid w:val="00891548"/>
    <w:rsid w:val="00896374"/>
    <w:rsid w:val="008A676A"/>
    <w:rsid w:val="008B7AC6"/>
    <w:rsid w:val="008C657C"/>
    <w:rsid w:val="008D196F"/>
    <w:rsid w:val="008D4AD8"/>
    <w:rsid w:val="008E4E2E"/>
    <w:rsid w:val="00901A9D"/>
    <w:rsid w:val="00904C5A"/>
    <w:rsid w:val="009111C8"/>
    <w:rsid w:val="009204A6"/>
    <w:rsid w:val="00945B8F"/>
    <w:rsid w:val="009611DC"/>
    <w:rsid w:val="00962E00"/>
    <w:rsid w:val="00962F94"/>
    <w:rsid w:val="00964F9E"/>
    <w:rsid w:val="00980824"/>
    <w:rsid w:val="009810B6"/>
    <w:rsid w:val="00981CCE"/>
    <w:rsid w:val="00996CF2"/>
    <w:rsid w:val="009B2981"/>
    <w:rsid w:val="009C0A18"/>
    <w:rsid w:val="009C0C22"/>
    <w:rsid w:val="009C1B53"/>
    <w:rsid w:val="009C2C15"/>
    <w:rsid w:val="009C5042"/>
    <w:rsid w:val="009C6DA9"/>
    <w:rsid w:val="009D50CF"/>
    <w:rsid w:val="009E6DC0"/>
    <w:rsid w:val="009F7B58"/>
    <w:rsid w:val="00A01EBC"/>
    <w:rsid w:val="00A0627A"/>
    <w:rsid w:val="00A123AA"/>
    <w:rsid w:val="00A22821"/>
    <w:rsid w:val="00A34075"/>
    <w:rsid w:val="00A348BB"/>
    <w:rsid w:val="00A4320C"/>
    <w:rsid w:val="00A47A11"/>
    <w:rsid w:val="00A545E2"/>
    <w:rsid w:val="00A56FA0"/>
    <w:rsid w:val="00A61CFF"/>
    <w:rsid w:val="00A63029"/>
    <w:rsid w:val="00A64495"/>
    <w:rsid w:val="00A64998"/>
    <w:rsid w:val="00A71681"/>
    <w:rsid w:val="00A80FA8"/>
    <w:rsid w:val="00A8248A"/>
    <w:rsid w:val="00A840BD"/>
    <w:rsid w:val="00A8751A"/>
    <w:rsid w:val="00AA2F21"/>
    <w:rsid w:val="00AA77C0"/>
    <w:rsid w:val="00AB06D4"/>
    <w:rsid w:val="00AB2305"/>
    <w:rsid w:val="00AC12EA"/>
    <w:rsid w:val="00AE14B9"/>
    <w:rsid w:val="00AE7458"/>
    <w:rsid w:val="00AF4653"/>
    <w:rsid w:val="00B03D90"/>
    <w:rsid w:val="00B14E3F"/>
    <w:rsid w:val="00B165CD"/>
    <w:rsid w:val="00B23843"/>
    <w:rsid w:val="00B23E3A"/>
    <w:rsid w:val="00B258A8"/>
    <w:rsid w:val="00B44B1C"/>
    <w:rsid w:val="00B52936"/>
    <w:rsid w:val="00B638E0"/>
    <w:rsid w:val="00B64BD9"/>
    <w:rsid w:val="00B66FE1"/>
    <w:rsid w:val="00B7505A"/>
    <w:rsid w:val="00B7613F"/>
    <w:rsid w:val="00B82EA4"/>
    <w:rsid w:val="00B83EA2"/>
    <w:rsid w:val="00BB3C36"/>
    <w:rsid w:val="00BC4071"/>
    <w:rsid w:val="00BD2394"/>
    <w:rsid w:val="00BD5034"/>
    <w:rsid w:val="00BE0834"/>
    <w:rsid w:val="00BE2F57"/>
    <w:rsid w:val="00BE682B"/>
    <w:rsid w:val="00BE7C7A"/>
    <w:rsid w:val="00C14BEF"/>
    <w:rsid w:val="00C214A0"/>
    <w:rsid w:val="00C260B8"/>
    <w:rsid w:val="00C333A2"/>
    <w:rsid w:val="00C36471"/>
    <w:rsid w:val="00C56F5A"/>
    <w:rsid w:val="00C60339"/>
    <w:rsid w:val="00C72235"/>
    <w:rsid w:val="00C77048"/>
    <w:rsid w:val="00C82026"/>
    <w:rsid w:val="00C86529"/>
    <w:rsid w:val="00C87B92"/>
    <w:rsid w:val="00C939D7"/>
    <w:rsid w:val="00CA10DC"/>
    <w:rsid w:val="00CA77D1"/>
    <w:rsid w:val="00CB1658"/>
    <w:rsid w:val="00CB37F5"/>
    <w:rsid w:val="00CC1C5D"/>
    <w:rsid w:val="00CC1FDB"/>
    <w:rsid w:val="00CC600B"/>
    <w:rsid w:val="00CC793C"/>
    <w:rsid w:val="00CD4D0E"/>
    <w:rsid w:val="00CD4E15"/>
    <w:rsid w:val="00CE01B4"/>
    <w:rsid w:val="00CE241E"/>
    <w:rsid w:val="00CF0025"/>
    <w:rsid w:val="00CF0FE1"/>
    <w:rsid w:val="00CF5A12"/>
    <w:rsid w:val="00D1411D"/>
    <w:rsid w:val="00D160DD"/>
    <w:rsid w:val="00D20610"/>
    <w:rsid w:val="00D259F1"/>
    <w:rsid w:val="00D47A60"/>
    <w:rsid w:val="00D54943"/>
    <w:rsid w:val="00D55D44"/>
    <w:rsid w:val="00D573BF"/>
    <w:rsid w:val="00D57759"/>
    <w:rsid w:val="00D611E4"/>
    <w:rsid w:val="00D642C7"/>
    <w:rsid w:val="00D67DE4"/>
    <w:rsid w:val="00D81F89"/>
    <w:rsid w:val="00D8421C"/>
    <w:rsid w:val="00DB1BAF"/>
    <w:rsid w:val="00DB5552"/>
    <w:rsid w:val="00DC4445"/>
    <w:rsid w:val="00DC78BF"/>
    <w:rsid w:val="00DD5A74"/>
    <w:rsid w:val="00DF7BC7"/>
    <w:rsid w:val="00E10285"/>
    <w:rsid w:val="00E11054"/>
    <w:rsid w:val="00E14179"/>
    <w:rsid w:val="00E21346"/>
    <w:rsid w:val="00E215D2"/>
    <w:rsid w:val="00E300DA"/>
    <w:rsid w:val="00E40F4D"/>
    <w:rsid w:val="00E52578"/>
    <w:rsid w:val="00E55BD5"/>
    <w:rsid w:val="00E61813"/>
    <w:rsid w:val="00E6280D"/>
    <w:rsid w:val="00E62B0E"/>
    <w:rsid w:val="00E67116"/>
    <w:rsid w:val="00E73000"/>
    <w:rsid w:val="00E74923"/>
    <w:rsid w:val="00E770B5"/>
    <w:rsid w:val="00E82AA4"/>
    <w:rsid w:val="00E86D71"/>
    <w:rsid w:val="00E91B2E"/>
    <w:rsid w:val="00E94499"/>
    <w:rsid w:val="00E94D8F"/>
    <w:rsid w:val="00E96001"/>
    <w:rsid w:val="00EA77D5"/>
    <w:rsid w:val="00EB3197"/>
    <w:rsid w:val="00EB3247"/>
    <w:rsid w:val="00EC7B21"/>
    <w:rsid w:val="00ED091E"/>
    <w:rsid w:val="00ED4FC5"/>
    <w:rsid w:val="00ED62BF"/>
    <w:rsid w:val="00EE7067"/>
    <w:rsid w:val="00EF64AD"/>
    <w:rsid w:val="00F025B2"/>
    <w:rsid w:val="00F05AE4"/>
    <w:rsid w:val="00F06279"/>
    <w:rsid w:val="00F06F24"/>
    <w:rsid w:val="00F07001"/>
    <w:rsid w:val="00F208DA"/>
    <w:rsid w:val="00F23BC1"/>
    <w:rsid w:val="00F409AF"/>
    <w:rsid w:val="00F41D66"/>
    <w:rsid w:val="00F42A31"/>
    <w:rsid w:val="00F44CBB"/>
    <w:rsid w:val="00F464C3"/>
    <w:rsid w:val="00F637A2"/>
    <w:rsid w:val="00F64419"/>
    <w:rsid w:val="00F6700F"/>
    <w:rsid w:val="00F7098C"/>
    <w:rsid w:val="00F7235D"/>
    <w:rsid w:val="00F83220"/>
    <w:rsid w:val="00F83CD7"/>
    <w:rsid w:val="00F845B0"/>
    <w:rsid w:val="00F86FA2"/>
    <w:rsid w:val="00FB18CB"/>
    <w:rsid w:val="00FB28F7"/>
    <w:rsid w:val="00FB35E5"/>
    <w:rsid w:val="00FB43DD"/>
    <w:rsid w:val="00FB64CA"/>
    <w:rsid w:val="00FD42E0"/>
    <w:rsid w:val="00FD5661"/>
    <w:rsid w:val="00FF1FDE"/>
    <w:rsid w:val="00FF4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3A0CCDE"/>
  <w15:docId w15:val="{02E81EEA-BCF8-4464-8FA9-14029A85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B3C12"/>
    <w:pPr>
      <w:keepNext/>
      <w:keepLines/>
      <w:spacing w:before="240" w:after="0"/>
      <w:outlineLvl w:val="0"/>
    </w:pPr>
    <w:rPr>
      <w:rFonts w:ascii="Arial" w:eastAsiaTheme="majorEastAsia" w:hAnsi="Arial" w:cs="Arial"/>
      <w:color w:val="2E74B5" w:themeColor="accent1" w:themeShade="BF"/>
      <w:sz w:val="24"/>
      <w:szCs w:val="20"/>
    </w:rPr>
  </w:style>
  <w:style w:type="paragraph" w:styleId="Heading2">
    <w:name w:val="heading 2"/>
    <w:basedOn w:val="Normal"/>
    <w:next w:val="Normal"/>
    <w:link w:val="Heading2Char"/>
    <w:uiPriority w:val="9"/>
    <w:unhideWhenUsed/>
    <w:qFormat/>
    <w:rsid w:val="005B5424"/>
    <w:pPr>
      <w:keepNext/>
      <w:keepLines/>
      <w:spacing w:before="40" w:after="240"/>
      <w:outlineLvl w:val="1"/>
    </w:pPr>
    <w:rPr>
      <w:rFonts w:ascii="Arial" w:eastAsiaTheme="majorEastAsia" w:hAnsi="Arial" w:cs="Arial"/>
      <w:color w:val="2E74B5" w:themeColor="accent1" w:themeShade="B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62F"/>
    <w:pPr>
      <w:ind w:left="720"/>
      <w:contextualSpacing/>
    </w:pPr>
  </w:style>
  <w:style w:type="character" w:customStyle="1" w:styleId="Heading1Char">
    <w:name w:val="Heading 1 Char"/>
    <w:basedOn w:val="DefaultParagraphFont"/>
    <w:link w:val="Heading1"/>
    <w:uiPriority w:val="9"/>
    <w:rsid w:val="000B3C12"/>
    <w:rPr>
      <w:rFonts w:ascii="Arial" w:eastAsiaTheme="majorEastAsia" w:hAnsi="Arial" w:cs="Arial"/>
      <w:color w:val="2E74B5" w:themeColor="accent1" w:themeShade="BF"/>
      <w:sz w:val="24"/>
      <w:szCs w:val="20"/>
    </w:rPr>
  </w:style>
  <w:style w:type="table" w:styleId="TableGrid">
    <w:name w:val="Table Grid"/>
    <w:basedOn w:val="TableNormal"/>
    <w:rsid w:val="0045701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964F9E"/>
    <w:rPr>
      <w:color w:val="0000FF"/>
      <w:u w:val="single"/>
    </w:rPr>
  </w:style>
  <w:style w:type="character" w:customStyle="1" w:styleId="Heading2Char">
    <w:name w:val="Heading 2 Char"/>
    <w:basedOn w:val="DefaultParagraphFont"/>
    <w:link w:val="Heading2"/>
    <w:uiPriority w:val="9"/>
    <w:rsid w:val="005B5424"/>
    <w:rPr>
      <w:rFonts w:ascii="Arial" w:eastAsiaTheme="majorEastAsia" w:hAnsi="Arial" w:cs="Arial"/>
      <w:color w:val="2E74B5" w:themeColor="accent1" w:themeShade="BF"/>
      <w:sz w:val="24"/>
      <w:szCs w:val="20"/>
    </w:rPr>
  </w:style>
  <w:style w:type="paragraph" w:styleId="Header">
    <w:name w:val="header"/>
    <w:basedOn w:val="Normal"/>
    <w:link w:val="HeaderChar"/>
    <w:uiPriority w:val="99"/>
    <w:unhideWhenUsed/>
    <w:rsid w:val="005B5424"/>
    <w:pPr>
      <w:tabs>
        <w:tab w:val="center" w:pos="4513"/>
        <w:tab w:val="right" w:pos="9026"/>
      </w:tabs>
      <w:spacing w:after="0"/>
    </w:pPr>
  </w:style>
  <w:style w:type="character" w:customStyle="1" w:styleId="HeaderChar">
    <w:name w:val="Header Char"/>
    <w:basedOn w:val="DefaultParagraphFont"/>
    <w:link w:val="Header"/>
    <w:uiPriority w:val="99"/>
    <w:rsid w:val="005B5424"/>
  </w:style>
  <w:style w:type="paragraph" w:styleId="Footer">
    <w:name w:val="footer"/>
    <w:basedOn w:val="Normal"/>
    <w:link w:val="FooterChar"/>
    <w:uiPriority w:val="99"/>
    <w:unhideWhenUsed/>
    <w:rsid w:val="005B5424"/>
    <w:pPr>
      <w:tabs>
        <w:tab w:val="center" w:pos="4513"/>
        <w:tab w:val="right" w:pos="9026"/>
      </w:tabs>
      <w:spacing w:after="0"/>
    </w:pPr>
  </w:style>
  <w:style w:type="character" w:customStyle="1" w:styleId="FooterChar">
    <w:name w:val="Footer Char"/>
    <w:basedOn w:val="DefaultParagraphFont"/>
    <w:link w:val="Footer"/>
    <w:uiPriority w:val="99"/>
    <w:rsid w:val="005B5424"/>
  </w:style>
  <w:style w:type="paragraph" w:styleId="BalloonText">
    <w:name w:val="Balloon Text"/>
    <w:basedOn w:val="Normal"/>
    <w:link w:val="BalloonTextChar"/>
    <w:uiPriority w:val="99"/>
    <w:semiHidden/>
    <w:unhideWhenUsed/>
    <w:rsid w:val="00CC60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00B"/>
    <w:rPr>
      <w:rFonts w:ascii="Segoe UI" w:hAnsi="Segoe UI" w:cs="Segoe UI"/>
      <w:sz w:val="18"/>
      <w:szCs w:val="18"/>
    </w:rPr>
  </w:style>
  <w:style w:type="character" w:styleId="CommentReference">
    <w:name w:val="annotation reference"/>
    <w:basedOn w:val="DefaultParagraphFont"/>
    <w:uiPriority w:val="99"/>
    <w:semiHidden/>
    <w:unhideWhenUsed/>
    <w:rsid w:val="00320B3F"/>
    <w:rPr>
      <w:sz w:val="16"/>
      <w:szCs w:val="16"/>
    </w:rPr>
  </w:style>
  <w:style w:type="paragraph" w:styleId="CommentText">
    <w:name w:val="annotation text"/>
    <w:basedOn w:val="Normal"/>
    <w:link w:val="CommentTextChar"/>
    <w:uiPriority w:val="99"/>
    <w:semiHidden/>
    <w:unhideWhenUsed/>
    <w:rsid w:val="00320B3F"/>
    <w:rPr>
      <w:sz w:val="20"/>
      <w:szCs w:val="20"/>
    </w:rPr>
  </w:style>
  <w:style w:type="character" w:customStyle="1" w:styleId="CommentTextChar">
    <w:name w:val="Comment Text Char"/>
    <w:basedOn w:val="DefaultParagraphFont"/>
    <w:link w:val="CommentText"/>
    <w:uiPriority w:val="99"/>
    <w:semiHidden/>
    <w:rsid w:val="00320B3F"/>
    <w:rPr>
      <w:sz w:val="20"/>
      <w:szCs w:val="20"/>
    </w:rPr>
  </w:style>
  <w:style w:type="paragraph" w:styleId="CommentSubject">
    <w:name w:val="annotation subject"/>
    <w:basedOn w:val="CommentText"/>
    <w:next w:val="CommentText"/>
    <w:link w:val="CommentSubjectChar"/>
    <w:uiPriority w:val="99"/>
    <w:semiHidden/>
    <w:unhideWhenUsed/>
    <w:rsid w:val="00320B3F"/>
    <w:rPr>
      <w:b/>
      <w:bCs/>
    </w:rPr>
  </w:style>
  <w:style w:type="character" w:customStyle="1" w:styleId="CommentSubjectChar">
    <w:name w:val="Comment Subject Char"/>
    <w:basedOn w:val="CommentTextChar"/>
    <w:link w:val="CommentSubject"/>
    <w:uiPriority w:val="99"/>
    <w:semiHidden/>
    <w:rsid w:val="00320B3F"/>
    <w:rPr>
      <w:b/>
      <w:bCs/>
      <w:sz w:val="20"/>
      <w:szCs w:val="20"/>
    </w:rPr>
  </w:style>
  <w:style w:type="paragraph" w:styleId="Revision">
    <w:name w:val="Revision"/>
    <w:hidden/>
    <w:uiPriority w:val="99"/>
    <w:semiHidden/>
    <w:rsid w:val="00320B3F"/>
    <w:pPr>
      <w:spacing w:after="0"/>
    </w:pPr>
  </w:style>
  <w:style w:type="paragraph" w:styleId="NormalWeb">
    <w:name w:val="Normal (Web)"/>
    <w:basedOn w:val="Normal"/>
    <w:uiPriority w:val="99"/>
    <w:rsid w:val="0020497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1stIntroHeadings">
    <w:name w:val="1stIntroHeadings"/>
    <w:basedOn w:val="Normal"/>
    <w:next w:val="Normal"/>
    <w:rsid w:val="00204970"/>
    <w:pPr>
      <w:tabs>
        <w:tab w:val="left" w:pos="709"/>
      </w:tabs>
      <w:spacing w:before="120" w:after="120" w:line="300" w:lineRule="atLeast"/>
      <w:jc w:val="both"/>
    </w:pPr>
    <w:rPr>
      <w:rFonts w:ascii="Times New Roman" w:eastAsia="Times New Roman" w:hAnsi="Times New Roman" w:cs="Times New Roman"/>
      <w:b/>
      <w:smallCaps/>
      <w:sz w:val="24"/>
      <w:szCs w:val="20"/>
    </w:rPr>
  </w:style>
  <w:style w:type="paragraph" w:customStyle="1" w:styleId="XExecution">
    <w:name w:val="X Execution"/>
    <w:basedOn w:val="Normal"/>
    <w:rsid w:val="00204970"/>
    <w:pPr>
      <w:tabs>
        <w:tab w:val="left" w:pos="0"/>
        <w:tab w:val="left" w:pos="3544"/>
      </w:tabs>
      <w:spacing w:after="0" w:line="300" w:lineRule="atLeast"/>
      <w:ind w:right="459"/>
    </w:pPr>
    <w:rPr>
      <w:rFonts w:ascii="Times New Roman" w:eastAsia="Times New Roman" w:hAnsi="Times New Roman" w:cs="Times New Roman"/>
      <w:color w:val="000000"/>
      <w:szCs w:val="20"/>
    </w:rPr>
  </w:style>
  <w:style w:type="paragraph" w:customStyle="1" w:styleId="NormalSpaced">
    <w:name w:val="NormalSpaced"/>
    <w:basedOn w:val="Normal"/>
    <w:next w:val="Normal"/>
    <w:rsid w:val="00204970"/>
    <w:pPr>
      <w:spacing w:after="240" w:line="300" w:lineRule="atLeast"/>
      <w:jc w:val="both"/>
    </w:pPr>
    <w:rPr>
      <w:rFonts w:ascii="Times New Roman" w:eastAsia="Times New Roman" w:hAnsi="Times New Roman" w:cs="Times New Roman"/>
      <w:szCs w:val="20"/>
    </w:rPr>
  </w:style>
  <w:style w:type="paragraph" w:customStyle="1" w:styleId="Bodyclause">
    <w:name w:val="Body  clause"/>
    <w:basedOn w:val="Normal"/>
    <w:next w:val="Heading1"/>
    <w:rsid w:val="00204970"/>
    <w:pPr>
      <w:spacing w:before="120" w:after="120" w:line="300" w:lineRule="atLeast"/>
      <w:ind w:left="720"/>
      <w:jc w:val="both"/>
    </w:pPr>
    <w:rPr>
      <w:rFonts w:ascii="Times New Roman" w:eastAsia="Times New Roman" w:hAnsi="Times New Roman" w:cs="Times New Roman"/>
      <w:szCs w:val="20"/>
    </w:rPr>
  </w:style>
  <w:style w:type="character" w:customStyle="1" w:styleId="legds2">
    <w:name w:val="legds2"/>
    <w:rsid w:val="00204970"/>
    <w:rPr>
      <w:vanish w:val="0"/>
      <w:webHidden w:val="0"/>
      <w:specVanish w:val="0"/>
    </w:rPr>
  </w:style>
  <w:style w:type="character" w:styleId="FollowedHyperlink">
    <w:name w:val="FollowedHyperlink"/>
    <w:basedOn w:val="DefaultParagraphFont"/>
    <w:uiPriority w:val="99"/>
    <w:semiHidden/>
    <w:unhideWhenUsed/>
    <w:rsid w:val="000204FD"/>
    <w:rPr>
      <w:color w:val="954F72" w:themeColor="followedHyperlink"/>
      <w:u w:val="single"/>
    </w:rPr>
  </w:style>
  <w:style w:type="character" w:customStyle="1" w:styleId="apple-converted-space">
    <w:name w:val="apple-converted-space"/>
    <w:basedOn w:val="DefaultParagraphFont"/>
    <w:rsid w:val="00AB0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87216">
      <w:bodyDiv w:val="1"/>
      <w:marLeft w:val="0"/>
      <w:marRight w:val="0"/>
      <w:marTop w:val="0"/>
      <w:marBottom w:val="0"/>
      <w:divBdr>
        <w:top w:val="none" w:sz="0" w:space="0" w:color="auto"/>
        <w:left w:val="none" w:sz="0" w:space="0" w:color="auto"/>
        <w:bottom w:val="none" w:sz="0" w:space="0" w:color="auto"/>
        <w:right w:val="none" w:sz="0" w:space="0" w:color="auto"/>
      </w:divBdr>
    </w:div>
    <w:div w:id="378481700">
      <w:bodyDiv w:val="1"/>
      <w:marLeft w:val="0"/>
      <w:marRight w:val="0"/>
      <w:marTop w:val="0"/>
      <w:marBottom w:val="0"/>
      <w:divBdr>
        <w:top w:val="none" w:sz="0" w:space="0" w:color="auto"/>
        <w:left w:val="none" w:sz="0" w:space="0" w:color="auto"/>
        <w:bottom w:val="none" w:sz="0" w:space="0" w:color="auto"/>
        <w:right w:val="none" w:sz="0" w:space="0" w:color="auto"/>
      </w:divBdr>
    </w:div>
    <w:div w:id="469711561">
      <w:bodyDiv w:val="1"/>
      <w:marLeft w:val="0"/>
      <w:marRight w:val="0"/>
      <w:marTop w:val="0"/>
      <w:marBottom w:val="0"/>
      <w:divBdr>
        <w:top w:val="none" w:sz="0" w:space="0" w:color="auto"/>
        <w:left w:val="none" w:sz="0" w:space="0" w:color="auto"/>
        <w:bottom w:val="none" w:sz="0" w:space="0" w:color="auto"/>
        <w:right w:val="none" w:sz="0" w:space="0" w:color="auto"/>
      </w:divBdr>
    </w:div>
    <w:div w:id="849493336">
      <w:bodyDiv w:val="1"/>
      <w:marLeft w:val="0"/>
      <w:marRight w:val="0"/>
      <w:marTop w:val="0"/>
      <w:marBottom w:val="0"/>
      <w:divBdr>
        <w:top w:val="none" w:sz="0" w:space="0" w:color="auto"/>
        <w:left w:val="none" w:sz="0" w:space="0" w:color="auto"/>
        <w:bottom w:val="none" w:sz="0" w:space="0" w:color="auto"/>
        <w:right w:val="none" w:sz="0" w:space="0" w:color="auto"/>
      </w:divBdr>
    </w:div>
    <w:div w:id="867527272">
      <w:bodyDiv w:val="1"/>
      <w:marLeft w:val="0"/>
      <w:marRight w:val="0"/>
      <w:marTop w:val="0"/>
      <w:marBottom w:val="0"/>
      <w:divBdr>
        <w:top w:val="none" w:sz="0" w:space="0" w:color="auto"/>
        <w:left w:val="none" w:sz="0" w:space="0" w:color="auto"/>
        <w:bottom w:val="none" w:sz="0" w:space="0" w:color="auto"/>
        <w:right w:val="none" w:sz="0" w:space="0" w:color="auto"/>
      </w:divBdr>
    </w:div>
    <w:div w:id="891620102">
      <w:bodyDiv w:val="1"/>
      <w:marLeft w:val="0"/>
      <w:marRight w:val="0"/>
      <w:marTop w:val="0"/>
      <w:marBottom w:val="0"/>
      <w:divBdr>
        <w:top w:val="none" w:sz="0" w:space="0" w:color="auto"/>
        <w:left w:val="none" w:sz="0" w:space="0" w:color="auto"/>
        <w:bottom w:val="none" w:sz="0" w:space="0" w:color="auto"/>
        <w:right w:val="none" w:sz="0" w:space="0" w:color="auto"/>
      </w:divBdr>
    </w:div>
    <w:div w:id="925189849">
      <w:bodyDiv w:val="1"/>
      <w:marLeft w:val="0"/>
      <w:marRight w:val="0"/>
      <w:marTop w:val="0"/>
      <w:marBottom w:val="0"/>
      <w:divBdr>
        <w:top w:val="none" w:sz="0" w:space="0" w:color="auto"/>
        <w:left w:val="none" w:sz="0" w:space="0" w:color="auto"/>
        <w:bottom w:val="none" w:sz="0" w:space="0" w:color="auto"/>
        <w:right w:val="none" w:sz="0" w:space="0" w:color="auto"/>
      </w:divBdr>
    </w:div>
    <w:div w:id="1049958091">
      <w:bodyDiv w:val="1"/>
      <w:marLeft w:val="0"/>
      <w:marRight w:val="0"/>
      <w:marTop w:val="0"/>
      <w:marBottom w:val="0"/>
      <w:divBdr>
        <w:top w:val="none" w:sz="0" w:space="0" w:color="auto"/>
        <w:left w:val="none" w:sz="0" w:space="0" w:color="auto"/>
        <w:bottom w:val="none" w:sz="0" w:space="0" w:color="auto"/>
        <w:right w:val="none" w:sz="0" w:space="0" w:color="auto"/>
      </w:divBdr>
    </w:div>
    <w:div w:id="1050498553">
      <w:bodyDiv w:val="1"/>
      <w:marLeft w:val="0"/>
      <w:marRight w:val="0"/>
      <w:marTop w:val="0"/>
      <w:marBottom w:val="0"/>
      <w:divBdr>
        <w:top w:val="none" w:sz="0" w:space="0" w:color="auto"/>
        <w:left w:val="none" w:sz="0" w:space="0" w:color="auto"/>
        <w:bottom w:val="none" w:sz="0" w:space="0" w:color="auto"/>
        <w:right w:val="none" w:sz="0" w:space="0" w:color="auto"/>
      </w:divBdr>
    </w:div>
    <w:div w:id="1065492272">
      <w:bodyDiv w:val="1"/>
      <w:marLeft w:val="0"/>
      <w:marRight w:val="0"/>
      <w:marTop w:val="0"/>
      <w:marBottom w:val="0"/>
      <w:divBdr>
        <w:top w:val="none" w:sz="0" w:space="0" w:color="auto"/>
        <w:left w:val="none" w:sz="0" w:space="0" w:color="auto"/>
        <w:bottom w:val="none" w:sz="0" w:space="0" w:color="auto"/>
        <w:right w:val="none" w:sz="0" w:space="0" w:color="auto"/>
      </w:divBdr>
    </w:div>
    <w:div w:id="1132753367">
      <w:bodyDiv w:val="1"/>
      <w:marLeft w:val="0"/>
      <w:marRight w:val="0"/>
      <w:marTop w:val="0"/>
      <w:marBottom w:val="0"/>
      <w:divBdr>
        <w:top w:val="none" w:sz="0" w:space="0" w:color="auto"/>
        <w:left w:val="none" w:sz="0" w:space="0" w:color="auto"/>
        <w:bottom w:val="none" w:sz="0" w:space="0" w:color="auto"/>
        <w:right w:val="none" w:sz="0" w:space="0" w:color="auto"/>
      </w:divBdr>
    </w:div>
    <w:div w:id="1164509766">
      <w:bodyDiv w:val="1"/>
      <w:marLeft w:val="0"/>
      <w:marRight w:val="0"/>
      <w:marTop w:val="0"/>
      <w:marBottom w:val="0"/>
      <w:divBdr>
        <w:top w:val="none" w:sz="0" w:space="0" w:color="auto"/>
        <w:left w:val="none" w:sz="0" w:space="0" w:color="auto"/>
        <w:bottom w:val="none" w:sz="0" w:space="0" w:color="auto"/>
        <w:right w:val="none" w:sz="0" w:space="0" w:color="auto"/>
      </w:divBdr>
    </w:div>
    <w:div w:id="1258251594">
      <w:bodyDiv w:val="1"/>
      <w:marLeft w:val="0"/>
      <w:marRight w:val="0"/>
      <w:marTop w:val="0"/>
      <w:marBottom w:val="0"/>
      <w:divBdr>
        <w:top w:val="none" w:sz="0" w:space="0" w:color="auto"/>
        <w:left w:val="none" w:sz="0" w:space="0" w:color="auto"/>
        <w:bottom w:val="none" w:sz="0" w:space="0" w:color="auto"/>
        <w:right w:val="none" w:sz="0" w:space="0" w:color="auto"/>
      </w:divBdr>
    </w:div>
    <w:div w:id="1290891590">
      <w:bodyDiv w:val="1"/>
      <w:marLeft w:val="0"/>
      <w:marRight w:val="0"/>
      <w:marTop w:val="0"/>
      <w:marBottom w:val="0"/>
      <w:divBdr>
        <w:top w:val="none" w:sz="0" w:space="0" w:color="auto"/>
        <w:left w:val="none" w:sz="0" w:space="0" w:color="auto"/>
        <w:bottom w:val="none" w:sz="0" w:space="0" w:color="auto"/>
        <w:right w:val="none" w:sz="0" w:space="0" w:color="auto"/>
      </w:divBdr>
    </w:div>
    <w:div w:id="1354917289">
      <w:bodyDiv w:val="1"/>
      <w:marLeft w:val="0"/>
      <w:marRight w:val="0"/>
      <w:marTop w:val="0"/>
      <w:marBottom w:val="0"/>
      <w:divBdr>
        <w:top w:val="none" w:sz="0" w:space="0" w:color="auto"/>
        <w:left w:val="none" w:sz="0" w:space="0" w:color="auto"/>
        <w:bottom w:val="none" w:sz="0" w:space="0" w:color="auto"/>
        <w:right w:val="none" w:sz="0" w:space="0" w:color="auto"/>
      </w:divBdr>
    </w:div>
    <w:div w:id="1598057274">
      <w:bodyDiv w:val="1"/>
      <w:marLeft w:val="0"/>
      <w:marRight w:val="0"/>
      <w:marTop w:val="0"/>
      <w:marBottom w:val="0"/>
      <w:divBdr>
        <w:top w:val="none" w:sz="0" w:space="0" w:color="auto"/>
        <w:left w:val="none" w:sz="0" w:space="0" w:color="auto"/>
        <w:bottom w:val="none" w:sz="0" w:space="0" w:color="auto"/>
        <w:right w:val="none" w:sz="0" w:space="0" w:color="auto"/>
      </w:divBdr>
    </w:div>
    <w:div w:id="1643846572">
      <w:bodyDiv w:val="1"/>
      <w:marLeft w:val="0"/>
      <w:marRight w:val="0"/>
      <w:marTop w:val="0"/>
      <w:marBottom w:val="0"/>
      <w:divBdr>
        <w:top w:val="none" w:sz="0" w:space="0" w:color="auto"/>
        <w:left w:val="none" w:sz="0" w:space="0" w:color="auto"/>
        <w:bottom w:val="none" w:sz="0" w:space="0" w:color="auto"/>
        <w:right w:val="none" w:sz="0" w:space="0" w:color="auto"/>
      </w:divBdr>
    </w:div>
    <w:div w:id="1723869053">
      <w:bodyDiv w:val="1"/>
      <w:marLeft w:val="0"/>
      <w:marRight w:val="0"/>
      <w:marTop w:val="0"/>
      <w:marBottom w:val="0"/>
      <w:divBdr>
        <w:top w:val="none" w:sz="0" w:space="0" w:color="auto"/>
        <w:left w:val="none" w:sz="0" w:space="0" w:color="auto"/>
        <w:bottom w:val="none" w:sz="0" w:space="0" w:color="auto"/>
        <w:right w:val="none" w:sz="0" w:space="0" w:color="auto"/>
      </w:divBdr>
      <w:divsChild>
        <w:div w:id="1311254888">
          <w:marLeft w:val="547"/>
          <w:marRight w:val="0"/>
          <w:marTop w:val="0"/>
          <w:marBottom w:val="0"/>
          <w:divBdr>
            <w:top w:val="none" w:sz="0" w:space="0" w:color="auto"/>
            <w:left w:val="none" w:sz="0" w:space="0" w:color="auto"/>
            <w:bottom w:val="none" w:sz="0" w:space="0" w:color="auto"/>
            <w:right w:val="none" w:sz="0" w:space="0" w:color="auto"/>
          </w:divBdr>
        </w:div>
        <w:div w:id="575093153">
          <w:marLeft w:val="547"/>
          <w:marRight w:val="0"/>
          <w:marTop w:val="0"/>
          <w:marBottom w:val="0"/>
          <w:divBdr>
            <w:top w:val="none" w:sz="0" w:space="0" w:color="auto"/>
            <w:left w:val="none" w:sz="0" w:space="0" w:color="auto"/>
            <w:bottom w:val="none" w:sz="0" w:space="0" w:color="auto"/>
            <w:right w:val="none" w:sz="0" w:space="0" w:color="auto"/>
          </w:divBdr>
        </w:div>
        <w:div w:id="47339217">
          <w:marLeft w:val="547"/>
          <w:marRight w:val="0"/>
          <w:marTop w:val="0"/>
          <w:marBottom w:val="0"/>
          <w:divBdr>
            <w:top w:val="none" w:sz="0" w:space="0" w:color="auto"/>
            <w:left w:val="none" w:sz="0" w:space="0" w:color="auto"/>
            <w:bottom w:val="none" w:sz="0" w:space="0" w:color="auto"/>
            <w:right w:val="none" w:sz="0" w:space="0" w:color="auto"/>
          </w:divBdr>
        </w:div>
        <w:div w:id="759835278">
          <w:marLeft w:val="547"/>
          <w:marRight w:val="0"/>
          <w:marTop w:val="0"/>
          <w:marBottom w:val="0"/>
          <w:divBdr>
            <w:top w:val="none" w:sz="0" w:space="0" w:color="auto"/>
            <w:left w:val="none" w:sz="0" w:space="0" w:color="auto"/>
            <w:bottom w:val="none" w:sz="0" w:space="0" w:color="auto"/>
            <w:right w:val="none" w:sz="0" w:space="0" w:color="auto"/>
          </w:divBdr>
        </w:div>
        <w:div w:id="70084919">
          <w:marLeft w:val="547"/>
          <w:marRight w:val="0"/>
          <w:marTop w:val="0"/>
          <w:marBottom w:val="0"/>
          <w:divBdr>
            <w:top w:val="none" w:sz="0" w:space="0" w:color="auto"/>
            <w:left w:val="none" w:sz="0" w:space="0" w:color="auto"/>
            <w:bottom w:val="none" w:sz="0" w:space="0" w:color="auto"/>
            <w:right w:val="none" w:sz="0" w:space="0" w:color="auto"/>
          </w:divBdr>
        </w:div>
        <w:div w:id="1453786101">
          <w:marLeft w:val="547"/>
          <w:marRight w:val="0"/>
          <w:marTop w:val="0"/>
          <w:marBottom w:val="0"/>
          <w:divBdr>
            <w:top w:val="none" w:sz="0" w:space="0" w:color="auto"/>
            <w:left w:val="none" w:sz="0" w:space="0" w:color="auto"/>
            <w:bottom w:val="none" w:sz="0" w:space="0" w:color="auto"/>
            <w:right w:val="none" w:sz="0" w:space="0" w:color="auto"/>
          </w:divBdr>
        </w:div>
        <w:div w:id="1573347911">
          <w:marLeft w:val="547"/>
          <w:marRight w:val="0"/>
          <w:marTop w:val="0"/>
          <w:marBottom w:val="0"/>
          <w:divBdr>
            <w:top w:val="none" w:sz="0" w:space="0" w:color="auto"/>
            <w:left w:val="none" w:sz="0" w:space="0" w:color="auto"/>
            <w:bottom w:val="none" w:sz="0" w:space="0" w:color="auto"/>
            <w:right w:val="none" w:sz="0" w:space="0" w:color="auto"/>
          </w:divBdr>
        </w:div>
        <w:div w:id="1352221609">
          <w:marLeft w:val="547"/>
          <w:marRight w:val="0"/>
          <w:marTop w:val="0"/>
          <w:marBottom w:val="0"/>
          <w:divBdr>
            <w:top w:val="none" w:sz="0" w:space="0" w:color="auto"/>
            <w:left w:val="none" w:sz="0" w:space="0" w:color="auto"/>
            <w:bottom w:val="none" w:sz="0" w:space="0" w:color="auto"/>
            <w:right w:val="none" w:sz="0" w:space="0" w:color="auto"/>
          </w:divBdr>
        </w:div>
        <w:div w:id="610861986">
          <w:marLeft w:val="547"/>
          <w:marRight w:val="0"/>
          <w:marTop w:val="0"/>
          <w:marBottom w:val="0"/>
          <w:divBdr>
            <w:top w:val="none" w:sz="0" w:space="0" w:color="auto"/>
            <w:left w:val="none" w:sz="0" w:space="0" w:color="auto"/>
            <w:bottom w:val="none" w:sz="0" w:space="0" w:color="auto"/>
            <w:right w:val="none" w:sz="0" w:space="0" w:color="auto"/>
          </w:divBdr>
        </w:div>
      </w:divsChild>
    </w:div>
    <w:div w:id="1762557170">
      <w:bodyDiv w:val="1"/>
      <w:marLeft w:val="0"/>
      <w:marRight w:val="0"/>
      <w:marTop w:val="0"/>
      <w:marBottom w:val="0"/>
      <w:divBdr>
        <w:top w:val="none" w:sz="0" w:space="0" w:color="auto"/>
        <w:left w:val="none" w:sz="0" w:space="0" w:color="auto"/>
        <w:bottom w:val="none" w:sz="0" w:space="0" w:color="auto"/>
        <w:right w:val="none" w:sz="0" w:space="0" w:color="auto"/>
      </w:divBdr>
    </w:div>
    <w:div w:id="1827939338">
      <w:bodyDiv w:val="1"/>
      <w:marLeft w:val="0"/>
      <w:marRight w:val="0"/>
      <w:marTop w:val="0"/>
      <w:marBottom w:val="0"/>
      <w:divBdr>
        <w:top w:val="none" w:sz="0" w:space="0" w:color="auto"/>
        <w:left w:val="none" w:sz="0" w:space="0" w:color="auto"/>
        <w:bottom w:val="none" w:sz="0" w:space="0" w:color="auto"/>
        <w:right w:val="none" w:sz="0" w:space="0" w:color="auto"/>
      </w:divBdr>
    </w:div>
    <w:div w:id="1975409311">
      <w:bodyDiv w:val="1"/>
      <w:marLeft w:val="0"/>
      <w:marRight w:val="0"/>
      <w:marTop w:val="0"/>
      <w:marBottom w:val="0"/>
      <w:divBdr>
        <w:top w:val="none" w:sz="0" w:space="0" w:color="auto"/>
        <w:left w:val="none" w:sz="0" w:space="0" w:color="auto"/>
        <w:bottom w:val="none" w:sz="0" w:space="0" w:color="auto"/>
        <w:right w:val="none" w:sz="0" w:space="0" w:color="auto"/>
      </w:divBdr>
      <w:divsChild>
        <w:div w:id="380635665">
          <w:marLeft w:val="547"/>
          <w:marRight w:val="0"/>
          <w:marTop w:val="0"/>
          <w:marBottom w:val="0"/>
          <w:divBdr>
            <w:top w:val="none" w:sz="0" w:space="0" w:color="auto"/>
            <w:left w:val="none" w:sz="0" w:space="0" w:color="auto"/>
            <w:bottom w:val="none" w:sz="0" w:space="0" w:color="auto"/>
            <w:right w:val="none" w:sz="0" w:space="0" w:color="auto"/>
          </w:divBdr>
        </w:div>
        <w:div w:id="1160460323">
          <w:marLeft w:val="547"/>
          <w:marRight w:val="0"/>
          <w:marTop w:val="0"/>
          <w:marBottom w:val="0"/>
          <w:divBdr>
            <w:top w:val="none" w:sz="0" w:space="0" w:color="auto"/>
            <w:left w:val="none" w:sz="0" w:space="0" w:color="auto"/>
            <w:bottom w:val="none" w:sz="0" w:space="0" w:color="auto"/>
            <w:right w:val="none" w:sz="0" w:space="0" w:color="auto"/>
          </w:divBdr>
        </w:div>
        <w:div w:id="1185092416">
          <w:marLeft w:val="547"/>
          <w:marRight w:val="0"/>
          <w:marTop w:val="0"/>
          <w:marBottom w:val="0"/>
          <w:divBdr>
            <w:top w:val="none" w:sz="0" w:space="0" w:color="auto"/>
            <w:left w:val="none" w:sz="0" w:space="0" w:color="auto"/>
            <w:bottom w:val="none" w:sz="0" w:space="0" w:color="auto"/>
            <w:right w:val="none" w:sz="0" w:space="0" w:color="auto"/>
          </w:divBdr>
        </w:div>
        <w:div w:id="625476478">
          <w:marLeft w:val="547"/>
          <w:marRight w:val="0"/>
          <w:marTop w:val="0"/>
          <w:marBottom w:val="0"/>
          <w:divBdr>
            <w:top w:val="none" w:sz="0" w:space="0" w:color="auto"/>
            <w:left w:val="none" w:sz="0" w:space="0" w:color="auto"/>
            <w:bottom w:val="none" w:sz="0" w:space="0" w:color="auto"/>
            <w:right w:val="none" w:sz="0" w:space="0" w:color="auto"/>
          </w:divBdr>
        </w:div>
        <w:div w:id="974993754">
          <w:marLeft w:val="547"/>
          <w:marRight w:val="0"/>
          <w:marTop w:val="0"/>
          <w:marBottom w:val="0"/>
          <w:divBdr>
            <w:top w:val="none" w:sz="0" w:space="0" w:color="auto"/>
            <w:left w:val="none" w:sz="0" w:space="0" w:color="auto"/>
            <w:bottom w:val="none" w:sz="0" w:space="0" w:color="auto"/>
            <w:right w:val="none" w:sz="0" w:space="0" w:color="auto"/>
          </w:divBdr>
        </w:div>
        <w:div w:id="17128998">
          <w:marLeft w:val="547"/>
          <w:marRight w:val="0"/>
          <w:marTop w:val="0"/>
          <w:marBottom w:val="0"/>
          <w:divBdr>
            <w:top w:val="none" w:sz="0" w:space="0" w:color="auto"/>
            <w:left w:val="none" w:sz="0" w:space="0" w:color="auto"/>
            <w:bottom w:val="none" w:sz="0" w:space="0" w:color="auto"/>
            <w:right w:val="none" w:sz="0" w:space="0" w:color="auto"/>
          </w:divBdr>
        </w:div>
        <w:div w:id="683554476">
          <w:marLeft w:val="547"/>
          <w:marRight w:val="0"/>
          <w:marTop w:val="0"/>
          <w:marBottom w:val="0"/>
          <w:divBdr>
            <w:top w:val="none" w:sz="0" w:space="0" w:color="auto"/>
            <w:left w:val="none" w:sz="0" w:space="0" w:color="auto"/>
            <w:bottom w:val="none" w:sz="0" w:space="0" w:color="auto"/>
            <w:right w:val="none" w:sz="0" w:space="0" w:color="auto"/>
          </w:divBdr>
        </w:div>
        <w:div w:id="2680051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th.ac.uk/equalitydiversity/policies/" TargetMode="External"/><Relationship Id="rId13" Type="http://schemas.openxmlformats.org/officeDocument/2006/relationships/hyperlink" Target="https://www.strath.ac.uk/procurement/procurementguidance/procurementmanu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ath.ac.uk/procurement/procurementguidance/sustainabili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ath.ac.uk/procurement/procurementguidance/procurementstrateg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trath.ac.uk/media/ps/strategyandpolicy/Public_Interest_Disclosure_(Whistleblowing)_Policy.pdf" TargetMode="External"/><Relationship Id="rId4" Type="http://schemas.openxmlformats.org/officeDocument/2006/relationships/settings" Target="settings.xml"/><Relationship Id="rId9" Type="http://schemas.openxmlformats.org/officeDocument/2006/relationships/hyperlink" Target="http://www.strath.ac.uk/media/ps/humanresources/policies/DignityandRespectPolicy.pdf" TargetMode="External"/><Relationship Id="rId14" Type="http://schemas.openxmlformats.org/officeDocument/2006/relationships/hyperlink" Target="http://www.apuc-scot.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CF8E7-638E-45DF-8FFB-3ADB9B05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Fiona Hughes</cp:lastModifiedBy>
  <cp:revision>3</cp:revision>
  <cp:lastPrinted>2016-09-13T17:23:00Z</cp:lastPrinted>
  <dcterms:created xsi:type="dcterms:W3CDTF">2021-10-21T10:54:00Z</dcterms:created>
  <dcterms:modified xsi:type="dcterms:W3CDTF">2021-10-21T10:55:00Z</dcterms:modified>
</cp:coreProperties>
</file>